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E58E" w14:textId="77777777" w:rsidR="00242097" w:rsidRPr="003479DC" w:rsidRDefault="00D45D2F">
      <w:pPr>
        <w:ind w:firstLine="0"/>
        <w:jc w:val="center"/>
        <w:rPr>
          <w:smallCaps/>
          <w:color w:val="1F4E79" w:themeColor="accent5" w:themeShade="80"/>
        </w:rPr>
      </w:pPr>
      <w:r w:rsidRPr="003479DC">
        <w:rPr>
          <w:b/>
          <w:smallCaps/>
          <w:color w:val="1F4E79" w:themeColor="accent5" w:themeShade="80"/>
        </w:rPr>
        <w:t xml:space="preserve">ПЛАН ЗАХОДІВ </w:t>
      </w:r>
    </w:p>
    <w:p w14:paraId="115D695B" w14:textId="77777777" w:rsidR="00242097" w:rsidRPr="003479DC" w:rsidRDefault="00D45D2F">
      <w:pPr>
        <w:ind w:firstLine="0"/>
        <w:jc w:val="center"/>
        <w:rPr>
          <w:b/>
          <w:color w:val="1F4E79" w:themeColor="accent5" w:themeShade="80"/>
        </w:rPr>
      </w:pPr>
      <w:r w:rsidRPr="003479DC">
        <w:rPr>
          <w:b/>
          <w:color w:val="1F4E79" w:themeColor="accent5" w:themeShade="80"/>
        </w:rPr>
        <w:t xml:space="preserve">на 2021 рік щодо реалізації Стратегії запобігання всім формам дискримінації </w:t>
      </w:r>
    </w:p>
    <w:p w14:paraId="479F89B2" w14:textId="77777777" w:rsidR="00242097" w:rsidRPr="003479DC" w:rsidRDefault="00D45D2F">
      <w:pPr>
        <w:ind w:firstLine="0"/>
        <w:jc w:val="center"/>
        <w:rPr>
          <w:b/>
          <w:color w:val="1F4E79" w:themeColor="accent5" w:themeShade="80"/>
        </w:rPr>
      </w:pPr>
      <w:r w:rsidRPr="003479DC">
        <w:rPr>
          <w:b/>
          <w:color w:val="1F4E79" w:themeColor="accent5" w:themeShade="80"/>
        </w:rPr>
        <w:t>ромської національної меншини та інтеграції в українське суспільство тих її представників, які опинились у</w:t>
      </w:r>
    </w:p>
    <w:p w14:paraId="4E725000" w14:textId="7258ABC0" w:rsidR="00242097" w:rsidRDefault="00D45D2F">
      <w:pPr>
        <w:ind w:firstLine="0"/>
        <w:jc w:val="center"/>
        <w:rPr>
          <w:b/>
          <w:color w:val="1F4E79" w:themeColor="accent5" w:themeShade="80"/>
        </w:rPr>
      </w:pPr>
      <w:r w:rsidRPr="003479DC">
        <w:rPr>
          <w:b/>
          <w:color w:val="1F4E79" w:themeColor="accent5" w:themeShade="80"/>
        </w:rPr>
        <w:t>складних життєвих обставинах, до 2030 року</w:t>
      </w:r>
    </w:p>
    <w:p w14:paraId="4EC1DC56" w14:textId="77777777" w:rsidR="003479DC" w:rsidRPr="003479DC" w:rsidRDefault="003479DC">
      <w:pPr>
        <w:ind w:firstLine="0"/>
        <w:jc w:val="center"/>
        <w:rPr>
          <w:b/>
          <w:color w:val="1F4E79" w:themeColor="accent5" w:themeShade="80"/>
        </w:rPr>
      </w:pPr>
    </w:p>
    <w:p w14:paraId="1273DDC7" w14:textId="77777777" w:rsidR="00242097" w:rsidRDefault="00242097">
      <w:pPr>
        <w:ind w:firstLine="0"/>
        <w:jc w:val="center"/>
      </w:pPr>
    </w:p>
    <w:tbl>
      <w:tblPr>
        <w:tblStyle w:val="a"/>
        <w:tblW w:w="15269" w:type="dxa"/>
        <w:tblInd w:w="-2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50"/>
        <w:gridCol w:w="362"/>
        <w:gridCol w:w="3704"/>
        <w:gridCol w:w="3434"/>
        <w:gridCol w:w="2610"/>
        <w:gridCol w:w="1650"/>
        <w:gridCol w:w="3259"/>
      </w:tblGrid>
      <w:tr w:rsidR="00242097" w14:paraId="3D05B790" w14:textId="77777777" w:rsidTr="003479DC">
        <w:tc>
          <w:tcPr>
            <w:tcW w:w="612" w:type="dxa"/>
            <w:gridSpan w:val="2"/>
            <w:vAlign w:val="center"/>
          </w:tcPr>
          <w:p w14:paraId="020FE39A" w14:textId="77777777" w:rsidR="00242097" w:rsidRDefault="00D45D2F">
            <w:pPr>
              <w:ind w:firstLine="0"/>
              <w:jc w:val="center"/>
              <w:rPr>
                <w:b/>
              </w:rPr>
            </w:pPr>
            <w:r>
              <w:rPr>
                <w:b/>
              </w:rPr>
              <w:t>№</w:t>
            </w:r>
          </w:p>
          <w:p w14:paraId="369B4949" w14:textId="77777777" w:rsidR="00242097" w:rsidRDefault="00D45D2F">
            <w:pPr>
              <w:ind w:firstLine="0"/>
              <w:jc w:val="center"/>
              <w:rPr>
                <w:b/>
              </w:rPr>
            </w:pPr>
            <w:r>
              <w:rPr>
                <w:b/>
              </w:rPr>
              <w:t>з/п</w:t>
            </w:r>
          </w:p>
        </w:tc>
        <w:tc>
          <w:tcPr>
            <w:tcW w:w="3704" w:type="dxa"/>
          </w:tcPr>
          <w:p w14:paraId="7E575427" w14:textId="77777777" w:rsidR="00242097" w:rsidRDefault="00D45D2F">
            <w:pPr>
              <w:ind w:firstLine="0"/>
              <w:jc w:val="center"/>
              <w:rPr>
                <w:b/>
              </w:rPr>
            </w:pPr>
            <w:r>
              <w:rPr>
                <w:b/>
              </w:rPr>
              <w:t>Найменування завдання Стратегії</w:t>
            </w:r>
          </w:p>
        </w:tc>
        <w:tc>
          <w:tcPr>
            <w:tcW w:w="3434" w:type="dxa"/>
            <w:vAlign w:val="center"/>
          </w:tcPr>
          <w:p w14:paraId="77445CD1" w14:textId="77777777" w:rsidR="00242097" w:rsidRDefault="00D45D2F">
            <w:pPr>
              <w:ind w:firstLine="0"/>
              <w:jc w:val="center"/>
              <w:rPr>
                <w:b/>
              </w:rPr>
            </w:pPr>
            <w:r>
              <w:rPr>
                <w:b/>
              </w:rPr>
              <w:t>Найменування заходу</w:t>
            </w:r>
          </w:p>
        </w:tc>
        <w:tc>
          <w:tcPr>
            <w:tcW w:w="2610" w:type="dxa"/>
            <w:vAlign w:val="center"/>
          </w:tcPr>
          <w:p w14:paraId="14A9B97C" w14:textId="77777777" w:rsidR="00242097" w:rsidRDefault="00D45D2F">
            <w:pPr>
              <w:ind w:firstLine="0"/>
              <w:jc w:val="center"/>
              <w:rPr>
                <w:b/>
              </w:rPr>
            </w:pPr>
            <w:r>
              <w:rPr>
                <w:b/>
              </w:rPr>
              <w:t xml:space="preserve">Відповідальні за виконання </w:t>
            </w:r>
          </w:p>
        </w:tc>
        <w:tc>
          <w:tcPr>
            <w:tcW w:w="1650" w:type="dxa"/>
            <w:vAlign w:val="center"/>
          </w:tcPr>
          <w:p w14:paraId="4E3D91C1" w14:textId="77777777" w:rsidR="00242097" w:rsidRDefault="00D45D2F">
            <w:pPr>
              <w:ind w:firstLine="0"/>
              <w:jc w:val="center"/>
              <w:rPr>
                <w:b/>
              </w:rPr>
            </w:pPr>
            <w:r>
              <w:rPr>
                <w:b/>
              </w:rPr>
              <w:t>Строк виконання</w:t>
            </w:r>
          </w:p>
        </w:tc>
        <w:tc>
          <w:tcPr>
            <w:tcW w:w="3259" w:type="dxa"/>
          </w:tcPr>
          <w:p w14:paraId="2B0D6C6F" w14:textId="77777777" w:rsidR="00242097" w:rsidRDefault="00D45D2F">
            <w:pPr>
              <w:ind w:firstLine="0"/>
              <w:jc w:val="center"/>
              <w:rPr>
                <w:b/>
              </w:rPr>
            </w:pPr>
            <w:r>
              <w:rPr>
                <w:b/>
              </w:rPr>
              <w:t>Очікуваний результат</w:t>
            </w:r>
          </w:p>
        </w:tc>
      </w:tr>
      <w:tr w:rsidR="00242097" w14:paraId="1451D40A" w14:textId="77777777" w:rsidTr="003479DC">
        <w:trPr>
          <w:trHeight w:val="637"/>
        </w:trPr>
        <w:tc>
          <w:tcPr>
            <w:tcW w:w="250" w:type="dxa"/>
          </w:tcPr>
          <w:p w14:paraId="1F5FF5F7" w14:textId="77777777" w:rsidR="00242097" w:rsidRDefault="00242097">
            <w:pPr>
              <w:ind w:firstLine="0"/>
              <w:jc w:val="left"/>
              <w:rPr>
                <w:b/>
              </w:rPr>
            </w:pPr>
          </w:p>
        </w:tc>
        <w:tc>
          <w:tcPr>
            <w:tcW w:w="11760" w:type="dxa"/>
            <w:gridSpan w:val="5"/>
            <w:vAlign w:val="center"/>
          </w:tcPr>
          <w:p w14:paraId="3F6BD8BA" w14:textId="77777777" w:rsidR="00242097" w:rsidRDefault="00D45D2F">
            <w:pPr>
              <w:ind w:firstLine="0"/>
              <w:jc w:val="left"/>
            </w:pPr>
            <w:r>
              <w:rPr>
                <w:b/>
              </w:rPr>
              <w:t>1. Статистична інформація та дані</w:t>
            </w:r>
          </w:p>
        </w:tc>
        <w:tc>
          <w:tcPr>
            <w:tcW w:w="3259" w:type="dxa"/>
          </w:tcPr>
          <w:p w14:paraId="276622CD" w14:textId="77777777" w:rsidR="00242097" w:rsidRDefault="00242097">
            <w:pPr>
              <w:ind w:firstLine="0"/>
              <w:jc w:val="left"/>
              <w:rPr>
                <w:b/>
              </w:rPr>
            </w:pPr>
          </w:p>
        </w:tc>
      </w:tr>
      <w:tr w:rsidR="00242097" w14:paraId="44C424A0" w14:textId="77777777" w:rsidTr="003479DC">
        <w:trPr>
          <w:trHeight w:val="4682"/>
        </w:trPr>
        <w:tc>
          <w:tcPr>
            <w:tcW w:w="612" w:type="dxa"/>
            <w:gridSpan w:val="2"/>
          </w:tcPr>
          <w:p w14:paraId="224034A3" w14:textId="77777777" w:rsidR="00242097" w:rsidRDefault="00242097">
            <w:pPr>
              <w:numPr>
                <w:ilvl w:val="0"/>
                <w:numId w:val="1"/>
              </w:numPr>
              <w:ind w:left="0"/>
              <w:jc w:val="center"/>
            </w:pPr>
          </w:p>
        </w:tc>
        <w:tc>
          <w:tcPr>
            <w:tcW w:w="3704" w:type="dxa"/>
          </w:tcPr>
          <w:p w14:paraId="1430231D" w14:textId="77777777" w:rsidR="00242097" w:rsidRDefault="00D45D2F">
            <w:pPr>
              <w:ind w:firstLine="0"/>
              <w:jc w:val="left"/>
            </w:pPr>
            <w:r>
              <w:rPr>
                <w:color w:val="000000"/>
              </w:rPr>
              <w:t>Оновити статистичні дані про соціально-економічні та соціально-демографічні характеристики населення України, включно з представниками ромської національної меншини</w:t>
            </w:r>
          </w:p>
        </w:tc>
        <w:tc>
          <w:tcPr>
            <w:tcW w:w="3434" w:type="dxa"/>
          </w:tcPr>
          <w:p w14:paraId="15BFD778" w14:textId="77777777" w:rsidR="00242097" w:rsidRPr="005223E4" w:rsidRDefault="00465493">
            <w:pPr>
              <w:ind w:firstLine="0"/>
              <w:jc w:val="left"/>
              <w:rPr>
                <w:color w:val="000000"/>
              </w:rPr>
            </w:pPr>
            <w:r>
              <w:t>Підтримка і стимулювання</w:t>
            </w:r>
            <w:r w:rsidR="00D45D2F">
              <w:rPr>
                <w:color w:val="000000"/>
              </w:rPr>
              <w:t xml:space="preserve"> соціологічних досліджень щодо чисельності, соціально-демографічного складу, соціально-економічного становища та особливостей розселення ромського населення з урахуванням досвіду моніторингових та оціночних досліджень, проведених громадськими організаціями у форматі “соціальних атласів” ромських грома</w:t>
            </w:r>
            <w:r w:rsidR="005223E4">
              <w:rPr>
                <w:color w:val="000000"/>
              </w:rPr>
              <w:t>д</w:t>
            </w:r>
          </w:p>
        </w:tc>
        <w:tc>
          <w:tcPr>
            <w:tcW w:w="2610" w:type="dxa"/>
          </w:tcPr>
          <w:p w14:paraId="7BB9D874" w14:textId="77777777" w:rsidR="00242097" w:rsidRDefault="00D45D2F">
            <w:pPr>
              <w:ind w:firstLine="0"/>
              <w:jc w:val="left"/>
            </w:pPr>
            <w:proofErr w:type="spellStart"/>
            <w:r>
              <w:t>Держстат</w:t>
            </w:r>
            <w:proofErr w:type="spellEnd"/>
            <w:r>
              <w:t xml:space="preserve">, ДЕСС, </w:t>
            </w:r>
            <w:proofErr w:type="spellStart"/>
            <w:r>
              <w:t>Мінрегіон</w:t>
            </w:r>
            <w:proofErr w:type="spellEnd"/>
            <w:r>
              <w:t>, місцеві державні адміністрації, органи місцевого самоврядування (за згодою)</w:t>
            </w:r>
          </w:p>
        </w:tc>
        <w:tc>
          <w:tcPr>
            <w:tcW w:w="1650" w:type="dxa"/>
          </w:tcPr>
          <w:p w14:paraId="23B1CD62" w14:textId="77777777" w:rsidR="00242097" w:rsidRDefault="00D45D2F">
            <w:pPr>
              <w:ind w:firstLine="0"/>
              <w:jc w:val="left"/>
            </w:pPr>
            <w:r>
              <w:t>грудень 2021</w:t>
            </w:r>
          </w:p>
        </w:tc>
        <w:tc>
          <w:tcPr>
            <w:tcW w:w="3259" w:type="dxa"/>
          </w:tcPr>
          <w:p w14:paraId="7720EA29" w14:textId="77777777" w:rsidR="00242097" w:rsidRDefault="00D45D2F">
            <w:pPr>
              <w:ind w:firstLine="0"/>
              <w:jc w:val="left"/>
            </w:pPr>
            <w:r>
              <w:t>Проведено соціологічні дослідження щодо становища ромської національної меншини станом на 2021 рік з метою порівняння початкових, проміжних та кінцевих показників реалізації Стратегії 2030  у рамках моніторингу виконання</w:t>
            </w:r>
          </w:p>
        </w:tc>
      </w:tr>
    </w:tbl>
    <w:p w14:paraId="19C92639" w14:textId="77777777" w:rsidR="003479DC" w:rsidRDefault="003479DC">
      <w:r>
        <w:br w:type="page"/>
      </w:r>
    </w:p>
    <w:tbl>
      <w:tblPr>
        <w:tblStyle w:val="a"/>
        <w:tblW w:w="15269" w:type="dxa"/>
        <w:tblInd w:w="-2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12"/>
        <w:gridCol w:w="3704"/>
        <w:gridCol w:w="3434"/>
        <w:gridCol w:w="2610"/>
        <w:gridCol w:w="1650"/>
        <w:gridCol w:w="3259"/>
      </w:tblGrid>
      <w:tr w:rsidR="00242097" w14:paraId="164DCDDB" w14:textId="77777777" w:rsidTr="003479DC">
        <w:trPr>
          <w:trHeight w:val="451"/>
        </w:trPr>
        <w:tc>
          <w:tcPr>
            <w:tcW w:w="15269" w:type="dxa"/>
            <w:gridSpan w:val="6"/>
          </w:tcPr>
          <w:p w14:paraId="33BDE02C" w14:textId="57017624" w:rsidR="00242097" w:rsidRDefault="00D45D2F">
            <w:pPr>
              <w:tabs>
                <w:tab w:val="left" w:pos="1875"/>
              </w:tabs>
              <w:ind w:firstLine="0"/>
              <w:jc w:val="left"/>
              <w:rPr>
                <w:b/>
              </w:rPr>
            </w:pPr>
            <w:r>
              <w:rPr>
                <w:b/>
              </w:rPr>
              <w:lastRenderedPageBreak/>
              <w:t>2. Правовий захист та протидія дискримінації</w:t>
            </w:r>
          </w:p>
        </w:tc>
      </w:tr>
      <w:tr w:rsidR="00242097" w14:paraId="12252ED7" w14:textId="77777777" w:rsidTr="003479DC">
        <w:tc>
          <w:tcPr>
            <w:tcW w:w="612" w:type="dxa"/>
          </w:tcPr>
          <w:p w14:paraId="41DF042E" w14:textId="77777777" w:rsidR="00242097" w:rsidRDefault="00242097">
            <w:pPr>
              <w:numPr>
                <w:ilvl w:val="0"/>
                <w:numId w:val="1"/>
              </w:numPr>
              <w:ind w:left="0"/>
              <w:jc w:val="center"/>
            </w:pPr>
          </w:p>
        </w:tc>
        <w:tc>
          <w:tcPr>
            <w:tcW w:w="3704" w:type="dxa"/>
          </w:tcPr>
          <w:p w14:paraId="23B02657" w14:textId="77777777" w:rsidR="00242097" w:rsidRDefault="00D45D2F">
            <w:pPr>
              <w:ind w:firstLine="0"/>
              <w:jc w:val="left"/>
            </w:pPr>
            <w:r>
              <w:rPr>
                <w:color w:val="000000"/>
              </w:rPr>
              <w:t>З</w:t>
            </w:r>
            <w:r>
              <w:t>більшит</w:t>
            </w:r>
            <w:r>
              <w:rPr>
                <w:color w:val="000000"/>
              </w:rPr>
              <w:t>и кількість осіб, які мають документ</w:t>
            </w:r>
            <w:r>
              <w:t>и</w:t>
            </w:r>
            <w:r>
              <w:rPr>
                <w:color w:val="000000"/>
              </w:rPr>
              <w:t xml:space="preserve">, </w:t>
            </w:r>
            <w:r>
              <w:t>що</w:t>
            </w:r>
            <w:r>
              <w:rPr>
                <w:color w:val="000000"/>
              </w:rPr>
              <w:t xml:space="preserve"> посвідчують особу та громадянство й інші юридичні факти</w:t>
            </w:r>
          </w:p>
        </w:tc>
        <w:tc>
          <w:tcPr>
            <w:tcW w:w="3434" w:type="dxa"/>
          </w:tcPr>
          <w:p w14:paraId="37BB91FA" w14:textId="77777777" w:rsidR="00242097" w:rsidRDefault="00D45D2F">
            <w:pPr>
              <w:ind w:firstLine="0"/>
              <w:jc w:val="left"/>
            </w:pPr>
            <w:r>
              <w:rPr>
                <w:color w:val="000000"/>
              </w:rPr>
              <w:t xml:space="preserve">Ініціювання внесення змін до нормативно-правових актів задля спрощення процедури отримання </w:t>
            </w:r>
            <w:proofErr w:type="spellStart"/>
            <w:r>
              <w:rPr>
                <w:color w:val="000000"/>
              </w:rPr>
              <w:t>свідоцтв</w:t>
            </w:r>
            <w:proofErr w:type="spellEnd"/>
            <w:r>
              <w:rPr>
                <w:color w:val="000000"/>
              </w:rPr>
              <w:t xml:space="preserve"> про народження дитини, реєстрацію акт</w:t>
            </w:r>
            <w:r>
              <w:t xml:space="preserve">ів </w:t>
            </w:r>
          </w:p>
          <w:p w14:paraId="31DBEA67" w14:textId="77777777" w:rsidR="00242097" w:rsidRDefault="00D45D2F">
            <w:pPr>
              <w:ind w:firstLine="0"/>
              <w:jc w:val="left"/>
            </w:pPr>
            <w:r>
              <w:rPr>
                <w:color w:val="000000"/>
              </w:rPr>
              <w:t>цивільного стану, підтвердження громадянства України та документів, що посвідчують особу, для категорії громадян, що опинилися в скрутних життєвих обставинах і стоять на обліку в центрі соціальних служб для сім’ї, дітей та молоді</w:t>
            </w:r>
          </w:p>
        </w:tc>
        <w:tc>
          <w:tcPr>
            <w:tcW w:w="2610" w:type="dxa"/>
          </w:tcPr>
          <w:p w14:paraId="5CBC4F4D" w14:textId="77777777" w:rsidR="00242097" w:rsidRDefault="00D45D2F">
            <w:pPr>
              <w:ind w:firstLine="0"/>
              <w:jc w:val="left"/>
            </w:pPr>
            <w:r>
              <w:t>МВС, Мін’юст, Державна міграційна служба України</w:t>
            </w:r>
          </w:p>
        </w:tc>
        <w:tc>
          <w:tcPr>
            <w:tcW w:w="1650" w:type="dxa"/>
          </w:tcPr>
          <w:p w14:paraId="3F3B2DAA" w14:textId="77777777" w:rsidR="00242097" w:rsidRDefault="00D45D2F">
            <w:pPr>
              <w:ind w:firstLine="0"/>
              <w:jc w:val="left"/>
            </w:pPr>
            <w:r>
              <w:t>грудень 2021</w:t>
            </w:r>
          </w:p>
        </w:tc>
        <w:tc>
          <w:tcPr>
            <w:tcW w:w="3259" w:type="dxa"/>
          </w:tcPr>
          <w:p w14:paraId="5C53B3CA" w14:textId="77777777" w:rsidR="00242097" w:rsidRDefault="00D45D2F">
            <w:pPr>
              <w:ind w:firstLine="0"/>
              <w:jc w:val="left"/>
            </w:pPr>
            <w:r>
              <w:t>Розроблено</w:t>
            </w:r>
            <w:r w:rsidR="007A0A4A">
              <w:t xml:space="preserve"> і подано на розгляд</w:t>
            </w:r>
            <w:r>
              <w:t xml:space="preserve"> зміни у відповідні нормативно-правові акти</w:t>
            </w:r>
          </w:p>
        </w:tc>
      </w:tr>
      <w:tr w:rsidR="00242097" w14:paraId="186EF555" w14:textId="77777777" w:rsidTr="003479DC">
        <w:trPr>
          <w:trHeight w:val="9315"/>
        </w:trPr>
        <w:tc>
          <w:tcPr>
            <w:tcW w:w="612" w:type="dxa"/>
          </w:tcPr>
          <w:p w14:paraId="3782BB82" w14:textId="77777777" w:rsidR="00242097" w:rsidRDefault="00242097">
            <w:pPr>
              <w:numPr>
                <w:ilvl w:val="0"/>
                <w:numId w:val="1"/>
              </w:numPr>
              <w:ind w:left="0"/>
              <w:jc w:val="center"/>
            </w:pPr>
          </w:p>
        </w:tc>
        <w:tc>
          <w:tcPr>
            <w:tcW w:w="3704" w:type="dxa"/>
          </w:tcPr>
          <w:p w14:paraId="2D60360E" w14:textId="77777777" w:rsidR="00242097" w:rsidRDefault="00D45D2F">
            <w:pPr>
              <w:ind w:firstLine="0"/>
              <w:jc w:val="left"/>
            </w:pPr>
            <w:r>
              <w:rPr>
                <w:color w:val="000000"/>
              </w:rPr>
              <w:t>Знизити рівень упередженого ставлення до ромів за національною належністю</w:t>
            </w:r>
          </w:p>
        </w:tc>
        <w:tc>
          <w:tcPr>
            <w:tcW w:w="3434" w:type="dxa"/>
          </w:tcPr>
          <w:p w14:paraId="5F068A08" w14:textId="77777777" w:rsidR="00242097" w:rsidRDefault="00D45D2F">
            <w:pPr>
              <w:ind w:firstLine="0"/>
              <w:jc w:val="left"/>
              <w:rPr>
                <w:color w:val="000000"/>
              </w:rPr>
            </w:pPr>
            <w:r>
              <w:t>А) в</w:t>
            </w:r>
            <w:r>
              <w:rPr>
                <w:color w:val="000000"/>
              </w:rPr>
              <w:t>несення відповідних змін до навчальних програм та включення навчальних елементів щодо протидії дискримінації до програм курсів із підвищення кваліфікації державних службовців, службовців органів місцевого самоврядування, працівників правоохоронних органів, медичних, соціальних працівників т</w:t>
            </w:r>
            <w:r>
              <w:t>а інших</w:t>
            </w:r>
          </w:p>
          <w:p w14:paraId="18EA31AC" w14:textId="77777777" w:rsidR="00242097" w:rsidRDefault="00242097">
            <w:pPr>
              <w:ind w:firstLine="0"/>
              <w:jc w:val="left"/>
            </w:pPr>
          </w:p>
          <w:p w14:paraId="6B804203" w14:textId="77777777" w:rsidR="00242097" w:rsidRDefault="00D45D2F">
            <w:pPr>
              <w:ind w:firstLine="0"/>
              <w:jc w:val="left"/>
            </w:pPr>
            <w:r>
              <w:t>Б) розробка методології та здійснення моніторингу проявів дискримінації за національною належністю, розробка механізму реагування та запобігання проявам мови ворожнечі на ґрунті етнічної та расової нетерпимості</w:t>
            </w:r>
          </w:p>
        </w:tc>
        <w:tc>
          <w:tcPr>
            <w:tcW w:w="2610" w:type="dxa"/>
          </w:tcPr>
          <w:p w14:paraId="32716593" w14:textId="77777777" w:rsidR="00242097" w:rsidRDefault="00D45D2F">
            <w:pPr>
              <w:ind w:firstLine="0"/>
              <w:jc w:val="left"/>
            </w:pPr>
            <w:r>
              <w:t xml:space="preserve">А) МОН, МВС, Національна поліція, </w:t>
            </w:r>
            <w:proofErr w:type="spellStart"/>
            <w:r>
              <w:t>Мінсоцполітики</w:t>
            </w:r>
            <w:proofErr w:type="spellEnd"/>
            <w:r>
              <w:t xml:space="preserve"> МОЗ,  НАДС, Українська школа урядування, органи місцевого самоврядування (за згодою)</w:t>
            </w:r>
          </w:p>
          <w:p w14:paraId="4352953D" w14:textId="77777777" w:rsidR="00242097" w:rsidRDefault="00242097">
            <w:pPr>
              <w:ind w:firstLine="0"/>
              <w:jc w:val="left"/>
            </w:pPr>
          </w:p>
          <w:p w14:paraId="52342105" w14:textId="77777777" w:rsidR="00242097" w:rsidRDefault="00D45D2F">
            <w:pPr>
              <w:ind w:firstLine="0"/>
              <w:jc w:val="left"/>
            </w:pPr>
            <w:r>
              <w:t>Б) ДЕСС, Офіс Уповноваженого Верховної Ради України з прав людини (за згоди)</w:t>
            </w:r>
          </w:p>
        </w:tc>
        <w:tc>
          <w:tcPr>
            <w:tcW w:w="1650" w:type="dxa"/>
          </w:tcPr>
          <w:p w14:paraId="34E3B12E" w14:textId="77777777" w:rsidR="00242097" w:rsidRDefault="00D45D2F">
            <w:pPr>
              <w:ind w:firstLine="0"/>
              <w:jc w:val="left"/>
            </w:pPr>
            <w:r>
              <w:t>А) грудень 2021</w:t>
            </w:r>
          </w:p>
          <w:p w14:paraId="1E110EED" w14:textId="77777777" w:rsidR="00242097" w:rsidRDefault="00242097">
            <w:pPr>
              <w:ind w:firstLine="0"/>
              <w:jc w:val="left"/>
            </w:pPr>
          </w:p>
          <w:p w14:paraId="0F764C14" w14:textId="77777777" w:rsidR="00242097" w:rsidRDefault="00D45D2F">
            <w:pPr>
              <w:ind w:firstLine="0"/>
              <w:jc w:val="left"/>
            </w:pPr>
            <w:r>
              <w:t>Б) грудень 2021</w:t>
            </w:r>
          </w:p>
        </w:tc>
        <w:tc>
          <w:tcPr>
            <w:tcW w:w="3259" w:type="dxa"/>
          </w:tcPr>
          <w:p w14:paraId="485154A9" w14:textId="77777777" w:rsidR="00242097" w:rsidRDefault="00D45D2F">
            <w:pPr>
              <w:ind w:firstLine="0"/>
              <w:jc w:val="left"/>
            </w:pPr>
            <w:r>
              <w:t xml:space="preserve">А) розроблено і </w:t>
            </w:r>
            <w:proofErr w:type="spellStart"/>
            <w:r>
              <w:t>внесено</w:t>
            </w:r>
            <w:proofErr w:type="spellEnd"/>
            <w:r>
              <w:t xml:space="preserve"> відповідні зміни до навчальних програм</w:t>
            </w:r>
          </w:p>
          <w:p w14:paraId="7329B67A" w14:textId="77777777" w:rsidR="00242097" w:rsidRDefault="00242097">
            <w:pPr>
              <w:ind w:firstLine="0"/>
              <w:jc w:val="left"/>
            </w:pPr>
          </w:p>
          <w:p w14:paraId="224A536B" w14:textId="77777777" w:rsidR="00242097" w:rsidRDefault="00D45D2F">
            <w:pPr>
              <w:ind w:firstLine="0"/>
              <w:jc w:val="left"/>
            </w:pPr>
            <w:r>
              <w:t>Б) розроблено методологію та започатковано здійснення моніторингу проявів дискримінації та мови ворожнечі на ґрунті етнічної та расової ненависті</w:t>
            </w:r>
          </w:p>
        </w:tc>
      </w:tr>
      <w:tr w:rsidR="00242097" w14:paraId="4C0989C8" w14:textId="77777777" w:rsidTr="003479DC">
        <w:trPr>
          <w:trHeight w:val="4470"/>
        </w:trPr>
        <w:tc>
          <w:tcPr>
            <w:tcW w:w="612" w:type="dxa"/>
          </w:tcPr>
          <w:p w14:paraId="73C67FF6" w14:textId="77777777" w:rsidR="00242097" w:rsidRDefault="00242097">
            <w:pPr>
              <w:numPr>
                <w:ilvl w:val="0"/>
                <w:numId w:val="1"/>
              </w:numPr>
              <w:ind w:left="0"/>
              <w:jc w:val="center"/>
            </w:pPr>
          </w:p>
        </w:tc>
        <w:tc>
          <w:tcPr>
            <w:tcW w:w="3704" w:type="dxa"/>
          </w:tcPr>
          <w:p w14:paraId="21280884" w14:textId="77777777" w:rsidR="00242097" w:rsidRDefault="00D45D2F">
            <w:pPr>
              <w:ind w:firstLine="0"/>
              <w:jc w:val="left"/>
              <w:rPr>
                <w:color w:val="000000"/>
              </w:rPr>
            </w:pPr>
            <w:r>
              <w:rPr>
                <w:color w:val="000000"/>
              </w:rPr>
              <w:t xml:space="preserve">Полегшити доступ до вторинної правової допомоги для осіб без документів, що посвідчують особу, </w:t>
            </w:r>
            <w:r>
              <w:t>а також</w:t>
            </w:r>
            <w:r>
              <w:rPr>
                <w:color w:val="000000"/>
              </w:rPr>
              <w:t xml:space="preserve"> звільн</w:t>
            </w:r>
            <w:r>
              <w:t>ити</w:t>
            </w:r>
            <w:r>
              <w:rPr>
                <w:color w:val="000000"/>
              </w:rPr>
              <w:t xml:space="preserve"> від </w:t>
            </w:r>
            <w:r>
              <w:t>сплати</w:t>
            </w:r>
            <w:r>
              <w:rPr>
                <w:color w:val="000000"/>
              </w:rPr>
              <w:t xml:space="preserve"> мита/зборів за адміністративні та/або судові процедури, пов'язані з встановленням факту народження або видачі </w:t>
            </w:r>
            <w:proofErr w:type="spellStart"/>
            <w:r>
              <w:rPr>
                <w:color w:val="000000"/>
              </w:rPr>
              <w:t>свідоцтв</w:t>
            </w:r>
            <w:proofErr w:type="spellEnd"/>
            <w:r>
              <w:rPr>
                <w:color w:val="000000"/>
              </w:rPr>
              <w:t xml:space="preserve"> про народження (за умови якщо документи були загублені чи вкрадені)</w:t>
            </w:r>
          </w:p>
        </w:tc>
        <w:tc>
          <w:tcPr>
            <w:tcW w:w="3434" w:type="dxa"/>
          </w:tcPr>
          <w:p w14:paraId="17DB6514" w14:textId="77777777" w:rsidR="00242097" w:rsidRDefault="00D45D2F">
            <w:pPr>
              <w:ind w:firstLine="0"/>
              <w:jc w:val="left"/>
            </w:pPr>
            <w:r>
              <w:rPr>
                <w:color w:val="000000"/>
              </w:rPr>
              <w:t>Ініціювання внесення ві</w:t>
            </w:r>
            <w:r>
              <w:t>дповідних</w:t>
            </w:r>
            <w:r>
              <w:rPr>
                <w:color w:val="000000"/>
              </w:rPr>
              <w:t xml:space="preserve"> змін до законодавства </w:t>
            </w:r>
            <w:r>
              <w:t>України,</w:t>
            </w:r>
            <w:r>
              <w:rPr>
                <w:color w:val="000000"/>
              </w:rPr>
              <w:t xml:space="preserve"> зокрема до Закону України “Про безоплатну правову допомогу” </w:t>
            </w:r>
          </w:p>
          <w:p w14:paraId="56C181C9" w14:textId="77777777" w:rsidR="00242097" w:rsidRDefault="00242097">
            <w:pPr>
              <w:ind w:firstLine="0"/>
              <w:jc w:val="left"/>
            </w:pPr>
          </w:p>
        </w:tc>
        <w:tc>
          <w:tcPr>
            <w:tcW w:w="2610" w:type="dxa"/>
          </w:tcPr>
          <w:p w14:paraId="589CEDD6" w14:textId="77777777" w:rsidR="00242097" w:rsidRDefault="00D45D2F">
            <w:pPr>
              <w:ind w:firstLine="0"/>
              <w:jc w:val="left"/>
            </w:pPr>
            <w:r>
              <w:t>Мін’юст</w:t>
            </w:r>
          </w:p>
        </w:tc>
        <w:tc>
          <w:tcPr>
            <w:tcW w:w="1650" w:type="dxa"/>
          </w:tcPr>
          <w:p w14:paraId="175D0136" w14:textId="77777777" w:rsidR="00242097" w:rsidRDefault="00D45D2F">
            <w:pPr>
              <w:ind w:firstLine="0"/>
              <w:jc w:val="left"/>
            </w:pPr>
            <w:r>
              <w:t>грудень 2021</w:t>
            </w:r>
          </w:p>
        </w:tc>
        <w:tc>
          <w:tcPr>
            <w:tcW w:w="3259" w:type="dxa"/>
          </w:tcPr>
          <w:p w14:paraId="66043F9E" w14:textId="77777777" w:rsidR="00242097" w:rsidRDefault="00D45D2F">
            <w:pPr>
              <w:ind w:firstLine="0"/>
              <w:jc w:val="left"/>
            </w:pPr>
            <w:r>
              <w:t xml:space="preserve">Розроблено і </w:t>
            </w:r>
            <w:proofErr w:type="spellStart"/>
            <w:r>
              <w:t>внесено</w:t>
            </w:r>
            <w:proofErr w:type="spellEnd"/>
            <w:r>
              <w:t xml:space="preserve"> на розгляд Верховної Ради України </w:t>
            </w:r>
            <w:proofErr w:type="spellStart"/>
            <w:r>
              <w:t>проєкт</w:t>
            </w:r>
            <w:proofErr w:type="spellEnd"/>
            <w:r>
              <w:t xml:space="preserve"> Закону України щодо внесення змін у відповідні нормативно-правові акти</w:t>
            </w:r>
          </w:p>
        </w:tc>
      </w:tr>
      <w:tr w:rsidR="00242097" w14:paraId="5E5BF6CD" w14:textId="77777777" w:rsidTr="003479DC">
        <w:trPr>
          <w:trHeight w:val="4695"/>
        </w:trPr>
        <w:tc>
          <w:tcPr>
            <w:tcW w:w="612" w:type="dxa"/>
          </w:tcPr>
          <w:p w14:paraId="24F7A163" w14:textId="77777777" w:rsidR="00242097" w:rsidRDefault="00242097">
            <w:pPr>
              <w:numPr>
                <w:ilvl w:val="0"/>
                <w:numId w:val="1"/>
              </w:numPr>
              <w:ind w:left="0"/>
              <w:jc w:val="center"/>
            </w:pPr>
          </w:p>
        </w:tc>
        <w:tc>
          <w:tcPr>
            <w:tcW w:w="3704" w:type="dxa"/>
          </w:tcPr>
          <w:p w14:paraId="4AF723BD" w14:textId="77777777" w:rsidR="00242097" w:rsidRPr="0022090F" w:rsidRDefault="00D45D2F">
            <w:pPr>
              <w:ind w:firstLine="0"/>
              <w:jc w:val="left"/>
              <w:rPr>
                <w:color w:val="000000"/>
              </w:rPr>
            </w:pPr>
            <w:r w:rsidRPr="0022090F">
              <w:rPr>
                <w:color w:val="000000"/>
              </w:rPr>
              <w:t>Підвищити рівень обізнаності представників ромської національної меншини про функціонування суспільних інститутів та гарантовані їм законодавством України права</w:t>
            </w:r>
          </w:p>
        </w:tc>
        <w:tc>
          <w:tcPr>
            <w:tcW w:w="3434" w:type="dxa"/>
          </w:tcPr>
          <w:p w14:paraId="0622DC29" w14:textId="77777777" w:rsidR="00242097" w:rsidRPr="0022090F" w:rsidRDefault="00D45D2F">
            <w:pPr>
              <w:ind w:firstLine="0"/>
              <w:jc w:val="left"/>
            </w:pPr>
            <w:r w:rsidRPr="0022090F">
              <w:t>П</w:t>
            </w:r>
            <w:r w:rsidRPr="0022090F">
              <w:rPr>
                <w:color w:val="000000"/>
              </w:rPr>
              <w:t>роведення просвітницької роботи з представниками ромської національної меншини в місцях їхнього компактного проживання щодо їх прав та обов'язків</w:t>
            </w:r>
          </w:p>
        </w:tc>
        <w:tc>
          <w:tcPr>
            <w:tcW w:w="2610" w:type="dxa"/>
          </w:tcPr>
          <w:p w14:paraId="0264C3DA" w14:textId="77777777" w:rsidR="00242097" w:rsidRPr="0022090F" w:rsidRDefault="00D45D2F">
            <w:pPr>
              <w:ind w:firstLine="0"/>
              <w:jc w:val="left"/>
            </w:pPr>
            <w:proofErr w:type="spellStart"/>
            <w:r w:rsidRPr="0022090F">
              <w:t>Мінсоцполітики</w:t>
            </w:r>
            <w:proofErr w:type="spellEnd"/>
            <w:r w:rsidRPr="0022090F">
              <w:t>, громадські та міжнародні правозахисні організації (за згодою)</w:t>
            </w:r>
          </w:p>
        </w:tc>
        <w:tc>
          <w:tcPr>
            <w:tcW w:w="1650" w:type="dxa"/>
          </w:tcPr>
          <w:p w14:paraId="6EBA2316" w14:textId="77777777" w:rsidR="00242097" w:rsidRPr="0022090F" w:rsidRDefault="00D45D2F">
            <w:pPr>
              <w:ind w:firstLine="0"/>
              <w:jc w:val="left"/>
            </w:pPr>
            <w:r w:rsidRPr="0022090F">
              <w:t>грудень 2021</w:t>
            </w:r>
          </w:p>
        </w:tc>
        <w:tc>
          <w:tcPr>
            <w:tcW w:w="3259" w:type="dxa"/>
          </w:tcPr>
          <w:p w14:paraId="75E0F93A" w14:textId="77777777" w:rsidR="00242097" w:rsidRPr="0022090F" w:rsidRDefault="00D45D2F">
            <w:pPr>
              <w:ind w:firstLine="0"/>
              <w:jc w:val="left"/>
            </w:pPr>
            <w:r w:rsidRPr="0022090F">
              <w:t>А) просвітницькими заходами охоплено від 1000 до 3000 представників ромської національної меншини</w:t>
            </w:r>
          </w:p>
          <w:p w14:paraId="52C62F1D" w14:textId="77777777" w:rsidR="00242097" w:rsidRPr="0022090F" w:rsidRDefault="00242097">
            <w:pPr>
              <w:ind w:firstLine="0"/>
              <w:jc w:val="left"/>
            </w:pPr>
          </w:p>
          <w:p w14:paraId="180A4DEB" w14:textId="77777777" w:rsidR="00242097" w:rsidRPr="0022090F" w:rsidRDefault="00D45D2F">
            <w:pPr>
              <w:ind w:firstLine="0"/>
              <w:jc w:val="left"/>
            </w:pPr>
            <w:r w:rsidRPr="0022090F">
              <w:t>Б) підготовлено просвітницькі матеріали для поширення серед представників ромської національної у місцях їхнього компактного проживання</w:t>
            </w:r>
          </w:p>
        </w:tc>
      </w:tr>
    </w:tbl>
    <w:p w14:paraId="20E54983" w14:textId="77777777" w:rsidR="003479DC" w:rsidRDefault="003479DC">
      <w:r>
        <w:br w:type="page"/>
      </w:r>
    </w:p>
    <w:tbl>
      <w:tblPr>
        <w:tblStyle w:val="a"/>
        <w:tblW w:w="15269" w:type="dxa"/>
        <w:tblInd w:w="-2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12"/>
        <w:gridCol w:w="3704"/>
        <w:gridCol w:w="3434"/>
        <w:gridCol w:w="2610"/>
        <w:gridCol w:w="1650"/>
        <w:gridCol w:w="3259"/>
      </w:tblGrid>
      <w:tr w:rsidR="00242097" w14:paraId="32407A24" w14:textId="77777777" w:rsidTr="003479DC">
        <w:trPr>
          <w:trHeight w:val="419"/>
        </w:trPr>
        <w:tc>
          <w:tcPr>
            <w:tcW w:w="612" w:type="dxa"/>
          </w:tcPr>
          <w:p w14:paraId="09180CCA" w14:textId="200CAA12" w:rsidR="00242097" w:rsidRDefault="00242097">
            <w:pPr>
              <w:ind w:left="425" w:firstLine="0"/>
              <w:jc w:val="center"/>
            </w:pPr>
          </w:p>
        </w:tc>
        <w:tc>
          <w:tcPr>
            <w:tcW w:w="14657" w:type="dxa"/>
            <w:gridSpan w:val="5"/>
          </w:tcPr>
          <w:p w14:paraId="7AAF4D96" w14:textId="77777777" w:rsidR="00242097" w:rsidRDefault="00D45D2F">
            <w:pPr>
              <w:ind w:firstLine="0"/>
              <w:jc w:val="left"/>
              <w:rPr>
                <w:b/>
              </w:rPr>
            </w:pPr>
            <w:r>
              <w:rPr>
                <w:b/>
              </w:rPr>
              <w:t>3. Доступ до якісної освіти</w:t>
            </w:r>
          </w:p>
        </w:tc>
      </w:tr>
      <w:tr w:rsidR="00242097" w14:paraId="7623606C" w14:textId="77777777" w:rsidTr="003479DC">
        <w:trPr>
          <w:trHeight w:val="5790"/>
        </w:trPr>
        <w:tc>
          <w:tcPr>
            <w:tcW w:w="612" w:type="dxa"/>
          </w:tcPr>
          <w:p w14:paraId="6E9A7A49" w14:textId="77777777" w:rsidR="00242097" w:rsidRDefault="00242097">
            <w:pPr>
              <w:numPr>
                <w:ilvl w:val="0"/>
                <w:numId w:val="1"/>
              </w:numPr>
              <w:ind w:left="0"/>
              <w:jc w:val="center"/>
            </w:pPr>
          </w:p>
        </w:tc>
        <w:tc>
          <w:tcPr>
            <w:tcW w:w="3704" w:type="dxa"/>
          </w:tcPr>
          <w:p w14:paraId="3752401A" w14:textId="77777777" w:rsidR="00242097" w:rsidRDefault="00D45D2F">
            <w:pPr>
              <w:ind w:firstLine="0"/>
              <w:jc w:val="left"/>
              <w:rPr>
                <w:color w:val="000000"/>
              </w:rPr>
            </w:pPr>
            <w:r>
              <w:rPr>
                <w:color w:val="000000"/>
              </w:rPr>
              <w:t>Збільшити кількість ромських дітей дошкільного віку у відсотковому еквіваленті, які відвідують заклади дошкільного розвитку та освіти</w:t>
            </w:r>
          </w:p>
        </w:tc>
        <w:tc>
          <w:tcPr>
            <w:tcW w:w="3434" w:type="dxa"/>
          </w:tcPr>
          <w:p w14:paraId="6971E967" w14:textId="77777777" w:rsidR="00242097" w:rsidRPr="0022090F" w:rsidRDefault="00D45D2F">
            <w:pPr>
              <w:ind w:firstLine="0"/>
              <w:jc w:val="left"/>
              <w:rPr>
                <w:color w:val="000000"/>
              </w:rPr>
            </w:pPr>
            <w:r w:rsidRPr="0022090F">
              <w:t>А) в</w:t>
            </w:r>
            <w:r w:rsidRPr="0022090F">
              <w:rPr>
                <w:color w:val="000000"/>
              </w:rPr>
              <w:t>несення змін до програм базової і підвищеної підготовки дошкільних вихователів з метою навчання роботі з дітьми з сімей зі складними життєвими обставинами та з дітьми з дефіцитом соціалізації</w:t>
            </w:r>
          </w:p>
          <w:p w14:paraId="52140AF4" w14:textId="77777777" w:rsidR="00242097" w:rsidRPr="0022090F" w:rsidRDefault="00242097">
            <w:pPr>
              <w:ind w:firstLine="0"/>
              <w:jc w:val="left"/>
              <w:rPr>
                <w:color w:val="000000"/>
              </w:rPr>
            </w:pPr>
          </w:p>
          <w:p w14:paraId="65F51A1D" w14:textId="77777777" w:rsidR="00242097" w:rsidRPr="0022090F" w:rsidRDefault="00D45D2F">
            <w:pPr>
              <w:ind w:firstLine="0"/>
              <w:jc w:val="left"/>
            </w:pPr>
            <w:r w:rsidRPr="0022090F">
              <w:rPr>
                <w:color w:val="000000"/>
              </w:rPr>
              <w:t xml:space="preserve">Б) </w:t>
            </w:r>
            <w:r w:rsidRPr="0022090F">
              <w:t>п</w:t>
            </w:r>
            <w:r w:rsidRPr="0022090F">
              <w:rPr>
                <w:color w:val="000000"/>
              </w:rPr>
              <w:t>ередбачення в освітніх програмах заходів, що сприяють інклюзії та які спрямовані на компенсацію дефіциту соціалізації</w:t>
            </w:r>
          </w:p>
        </w:tc>
        <w:tc>
          <w:tcPr>
            <w:tcW w:w="2610" w:type="dxa"/>
          </w:tcPr>
          <w:p w14:paraId="06F7C4D2" w14:textId="77777777" w:rsidR="00242097" w:rsidRPr="0022090F" w:rsidRDefault="00D45D2F">
            <w:pPr>
              <w:ind w:firstLine="0"/>
              <w:jc w:val="left"/>
            </w:pPr>
            <w:r w:rsidRPr="0022090F">
              <w:t>А) МОН</w:t>
            </w:r>
          </w:p>
          <w:p w14:paraId="6A46708C" w14:textId="77777777" w:rsidR="00242097" w:rsidRPr="0022090F" w:rsidRDefault="00242097">
            <w:pPr>
              <w:ind w:firstLine="0"/>
              <w:jc w:val="left"/>
            </w:pPr>
          </w:p>
          <w:p w14:paraId="2B5896E8" w14:textId="77777777" w:rsidR="00242097" w:rsidRPr="0022090F" w:rsidRDefault="00D45D2F">
            <w:pPr>
              <w:ind w:firstLine="0"/>
              <w:jc w:val="left"/>
            </w:pPr>
            <w:r w:rsidRPr="0022090F">
              <w:t>Б) МОН</w:t>
            </w:r>
          </w:p>
        </w:tc>
        <w:tc>
          <w:tcPr>
            <w:tcW w:w="1650" w:type="dxa"/>
          </w:tcPr>
          <w:p w14:paraId="00A21947" w14:textId="77777777" w:rsidR="00242097" w:rsidRPr="0022090F" w:rsidRDefault="00D45D2F">
            <w:pPr>
              <w:ind w:firstLine="0"/>
              <w:jc w:val="left"/>
            </w:pPr>
            <w:r w:rsidRPr="0022090F">
              <w:t>А) грудень 2021</w:t>
            </w:r>
          </w:p>
          <w:p w14:paraId="65B067D9" w14:textId="77777777" w:rsidR="00242097" w:rsidRPr="0022090F" w:rsidRDefault="00242097">
            <w:pPr>
              <w:ind w:firstLine="0"/>
              <w:jc w:val="left"/>
            </w:pPr>
          </w:p>
          <w:p w14:paraId="3B8CCC5F" w14:textId="77777777" w:rsidR="00242097" w:rsidRPr="0022090F" w:rsidRDefault="00D45D2F">
            <w:pPr>
              <w:ind w:firstLine="0"/>
              <w:jc w:val="left"/>
            </w:pPr>
            <w:r w:rsidRPr="0022090F">
              <w:t>Б) грудень 2021</w:t>
            </w:r>
          </w:p>
        </w:tc>
        <w:tc>
          <w:tcPr>
            <w:tcW w:w="3259" w:type="dxa"/>
          </w:tcPr>
          <w:p w14:paraId="238923F7" w14:textId="77777777" w:rsidR="00242097" w:rsidRPr="0022090F" w:rsidRDefault="00D45D2F">
            <w:pPr>
              <w:ind w:firstLine="0"/>
              <w:jc w:val="left"/>
            </w:pPr>
            <w:r w:rsidRPr="0022090F">
              <w:t xml:space="preserve">А) розроблено і </w:t>
            </w:r>
            <w:proofErr w:type="spellStart"/>
            <w:r w:rsidRPr="0022090F">
              <w:t>внесено</w:t>
            </w:r>
            <w:proofErr w:type="spellEnd"/>
            <w:r w:rsidRPr="0022090F">
              <w:t xml:space="preserve"> відповідні зміни до програм базової і підвищеної підготовки дошкільних вихователів, забезпечено відповідними навчальними матеріалами</w:t>
            </w:r>
          </w:p>
          <w:p w14:paraId="5F359132" w14:textId="77777777" w:rsidR="00242097" w:rsidRPr="0022090F" w:rsidRDefault="00242097">
            <w:pPr>
              <w:ind w:firstLine="0"/>
              <w:jc w:val="left"/>
            </w:pPr>
          </w:p>
          <w:p w14:paraId="25101C88" w14:textId="77777777" w:rsidR="00242097" w:rsidRPr="0022090F" w:rsidRDefault="00D45D2F">
            <w:pPr>
              <w:ind w:firstLine="0"/>
              <w:jc w:val="left"/>
            </w:pPr>
            <w:r w:rsidRPr="0022090F">
              <w:t>Б) передбачено в освітніх програмах заходи, що сприяють інклюзії та які спрямовані на компенсацію дефіциту соціалізації</w:t>
            </w:r>
          </w:p>
        </w:tc>
      </w:tr>
      <w:tr w:rsidR="00242097" w14:paraId="01B5A110" w14:textId="77777777" w:rsidTr="003479DC">
        <w:tc>
          <w:tcPr>
            <w:tcW w:w="612" w:type="dxa"/>
          </w:tcPr>
          <w:p w14:paraId="46371954" w14:textId="77777777" w:rsidR="00242097" w:rsidRDefault="00242097">
            <w:pPr>
              <w:numPr>
                <w:ilvl w:val="0"/>
                <w:numId w:val="1"/>
              </w:numPr>
              <w:ind w:left="0"/>
              <w:jc w:val="center"/>
            </w:pPr>
          </w:p>
        </w:tc>
        <w:tc>
          <w:tcPr>
            <w:tcW w:w="3704" w:type="dxa"/>
          </w:tcPr>
          <w:p w14:paraId="4AD37C5D" w14:textId="77777777" w:rsidR="00242097" w:rsidRDefault="00D45D2F">
            <w:pPr>
              <w:ind w:firstLine="0"/>
              <w:jc w:val="left"/>
              <w:rPr>
                <w:color w:val="000000"/>
              </w:rPr>
            </w:pPr>
            <w:r>
              <w:rPr>
                <w:color w:val="000000"/>
                <w:highlight w:val="white"/>
              </w:rPr>
              <w:t>Збільшити кількість ромських дітей шкільного віку у відсотковому еквіваленті, які здобули повну загальну середню освіту й отримали атестат про базову та повну загальну середню освіту</w:t>
            </w:r>
          </w:p>
        </w:tc>
        <w:tc>
          <w:tcPr>
            <w:tcW w:w="3434" w:type="dxa"/>
          </w:tcPr>
          <w:p w14:paraId="2E56D540" w14:textId="77777777" w:rsidR="00242097" w:rsidRDefault="00D45D2F">
            <w:pPr>
              <w:ind w:firstLine="0"/>
              <w:jc w:val="left"/>
              <w:rPr>
                <w:color w:val="000000"/>
                <w:highlight w:val="white"/>
              </w:rPr>
            </w:pPr>
            <w:r>
              <w:t>В</w:t>
            </w:r>
            <w:r>
              <w:rPr>
                <w:color w:val="000000"/>
                <w:highlight w:val="white"/>
              </w:rPr>
              <w:t>несення змін до програм підготовки педагогічних кадрів для врахування особливостей роботи з дітьми з сімей зі складними життєвими обставинами та з дітьми з дефіцитом соціалізації;</w:t>
            </w:r>
          </w:p>
          <w:p w14:paraId="543FCD71" w14:textId="77777777" w:rsidR="00242097" w:rsidRDefault="00242097">
            <w:pPr>
              <w:ind w:firstLine="0"/>
              <w:jc w:val="left"/>
            </w:pPr>
          </w:p>
        </w:tc>
        <w:tc>
          <w:tcPr>
            <w:tcW w:w="2610" w:type="dxa"/>
          </w:tcPr>
          <w:p w14:paraId="2EB9560C" w14:textId="77777777" w:rsidR="00242097" w:rsidRDefault="00D45D2F">
            <w:pPr>
              <w:ind w:firstLine="0"/>
              <w:jc w:val="left"/>
            </w:pPr>
            <w:r>
              <w:t>МОН</w:t>
            </w:r>
          </w:p>
          <w:p w14:paraId="1726D6B7" w14:textId="77777777" w:rsidR="00242097" w:rsidRDefault="00242097">
            <w:pPr>
              <w:ind w:firstLine="0"/>
              <w:jc w:val="left"/>
            </w:pPr>
          </w:p>
        </w:tc>
        <w:tc>
          <w:tcPr>
            <w:tcW w:w="1650" w:type="dxa"/>
          </w:tcPr>
          <w:p w14:paraId="4807E17A" w14:textId="77777777" w:rsidR="00242097" w:rsidRDefault="00D45D2F">
            <w:pPr>
              <w:ind w:firstLine="0"/>
              <w:jc w:val="left"/>
            </w:pPr>
            <w:r>
              <w:t>грудень 2021</w:t>
            </w:r>
          </w:p>
        </w:tc>
        <w:tc>
          <w:tcPr>
            <w:tcW w:w="3259" w:type="dxa"/>
          </w:tcPr>
          <w:p w14:paraId="7161EB98" w14:textId="77777777" w:rsidR="00242097" w:rsidRDefault="00D45D2F">
            <w:pPr>
              <w:ind w:firstLine="0"/>
              <w:jc w:val="left"/>
            </w:pPr>
            <w:r>
              <w:t xml:space="preserve">Розроблено і </w:t>
            </w:r>
            <w:proofErr w:type="spellStart"/>
            <w:r>
              <w:t>внесено</w:t>
            </w:r>
            <w:proofErr w:type="spellEnd"/>
            <w:r>
              <w:t xml:space="preserve"> відповідні зміни до програм підготовки педагогічних кадрів у профільних закладах вищої освіти та закладах підвищення кваліфікації педагогічних кадрів </w:t>
            </w:r>
          </w:p>
          <w:p w14:paraId="54982419" w14:textId="77777777" w:rsidR="00242097" w:rsidRDefault="00242097">
            <w:pPr>
              <w:ind w:firstLine="0"/>
              <w:jc w:val="left"/>
            </w:pPr>
          </w:p>
          <w:p w14:paraId="6BADB2EA" w14:textId="77777777" w:rsidR="00242097" w:rsidRDefault="00242097">
            <w:pPr>
              <w:ind w:firstLine="0"/>
              <w:jc w:val="left"/>
            </w:pPr>
          </w:p>
        </w:tc>
      </w:tr>
      <w:tr w:rsidR="00242097" w14:paraId="01DC85BF" w14:textId="77777777" w:rsidTr="003479DC">
        <w:tc>
          <w:tcPr>
            <w:tcW w:w="612" w:type="dxa"/>
          </w:tcPr>
          <w:p w14:paraId="2FF0A593" w14:textId="77777777" w:rsidR="00242097" w:rsidRDefault="00242097">
            <w:pPr>
              <w:numPr>
                <w:ilvl w:val="0"/>
                <w:numId w:val="1"/>
              </w:numPr>
              <w:ind w:left="0"/>
              <w:jc w:val="center"/>
            </w:pPr>
          </w:p>
        </w:tc>
        <w:tc>
          <w:tcPr>
            <w:tcW w:w="3704" w:type="dxa"/>
          </w:tcPr>
          <w:p w14:paraId="3E0CCC2D" w14:textId="77777777" w:rsidR="00242097" w:rsidRPr="0022090F" w:rsidRDefault="00D45D2F">
            <w:pPr>
              <w:ind w:firstLine="0"/>
              <w:jc w:val="left"/>
              <w:rPr>
                <w:color w:val="000000"/>
              </w:rPr>
            </w:pPr>
            <w:r w:rsidRPr="0022090F">
              <w:rPr>
                <w:color w:val="000000"/>
              </w:rPr>
              <w:t>Збільшити кількість представників ромської національної меншини у відсотковому еквіваленті серед студентів професійно-технічних закладів і закладів вищої освіти, зокрема медичних, педагогічних та юридичних</w:t>
            </w:r>
          </w:p>
        </w:tc>
        <w:tc>
          <w:tcPr>
            <w:tcW w:w="3434" w:type="dxa"/>
          </w:tcPr>
          <w:p w14:paraId="0C01A7AD" w14:textId="77777777" w:rsidR="00242097" w:rsidRPr="0022090F" w:rsidRDefault="00D45D2F">
            <w:pPr>
              <w:ind w:firstLine="0"/>
              <w:jc w:val="left"/>
              <w:rPr>
                <w:color w:val="000000"/>
              </w:rPr>
            </w:pPr>
            <w:r w:rsidRPr="0022090F">
              <w:t>А) п</w:t>
            </w:r>
            <w:r w:rsidRPr="0022090F">
              <w:rPr>
                <w:color w:val="000000"/>
              </w:rPr>
              <w:t xml:space="preserve">роведення у місцях компактного проживання ромів за участі радників із питань національних меншин </w:t>
            </w:r>
            <w:proofErr w:type="spellStart"/>
            <w:r w:rsidRPr="0022090F">
              <w:rPr>
                <w:color w:val="000000"/>
              </w:rPr>
              <w:t>професійно-орієнтаційної</w:t>
            </w:r>
            <w:proofErr w:type="spellEnd"/>
            <w:r w:rsidRPr="0022090F">
              <w:rPr>
                <w:color w:val="000000"/>
              </w:rPr>
              <w:t xml:space="preserve"> роботи щодо перспектив здобуття професійно-технічної та вищої освіти серед учнів закладів середньої освіти</w:t>
            </w:r>
          </w:p>
          <w:p w14:paraId="368A5CB5" w14:textId="77777777" w:rsidR="00242097" w:rsidRPr="0022090F" w:rsidRDefault="00242097">
            <w:pPr>
              <w:ind w:firstLine="0"/>
              <w:jc w:val="left"/>
              <w:rPr>
                <w:color w:val="000000"/>
              </w:rPr>
            </w:pPr>
          </w:p>
          <w:p w14:paraId="751362D1" w14:textId="77777777" w:rsidR="00242097" w:rsidRPr="0022090F" w:rsidRDefault="00D45D2F">
            <w:pPr>
              <w:ind w:firstLine="0"/>
              <w:jc w:val="left"/>
            </w:pPr>
            <w:r w:rsidRPr="0022090F">
              <w:rPr>
                <w:color w:val="000000"/>
              </w:rPr>
              <w:t>Б) здійснення супроводу абітурієнтів з числа осіб, що перебувають у складних життєвих обставинах, під час подачі документів до  професійно-технічної закладів та закладів вищої освіти</w:t>
            </w:r>
          </w:p>
        </w:tc>
        <w:tc>
          <w:tcPr>
            <w:tcW w:w="2610" w:type="dxa"/>
          </w:tcPr>
          <w:p w14:paraId="03C2EEAE" w14:textId="77777777" w:rsidR="00242097" w:rsidRPr="0022090F" w:rsidRDefault="00D45D2F">
            <w:pPr>
              <w:ind w:firstLine="0"/>
              <w:jc w:val="left"/>
            </w:pPr>
            <w:r w:rsidRPr="0022090F">
              <w:t xml:space="preserve">МОН, </w:t>
            </w:r>
            <w:proofErr w:type="spellStart"/>
            <w:r w:rsidRPr="0022090F">
              <w:t>Мінсоцполітики</w:t>
            </w:r>
            <w:proofErr w:type="spellEnd"/>
            <w:r w:rsidRPr="0022090F">
              <w:t>, Державна служба зайнятості, громадські та міжнародні правозахисні організації (за згодою)</w:t>
            </w:r>
          </w:p>
        </w:tc>
        <w:tc>
          <w:tcPr>
            <w:tcW w:w="1650" w:type="dxa"/>
          </w:tcPr>
          <w:p w14:paraId="684B3B56" w14:textId="77777777" w:rsidR="00242097" w:rsidRPr="0022090F" w:rsidRDefault="00D45D2F">
            <w:pPr>
              <w:ind w:firstLine="0"/>
              <w:jc w:val="left"/>
            </w:pPr>
            <w:r w:rsidRPr="0022090F">
              <w:t>грудень 2021</w:t>
            </w:r>
          </w:p>
        </w:tc>
        <w:tc>
          <w:tcPr>
            <w:tcW w:w="3259" w:type="dxa"/>
          </w:tcPr>
          <w:p w14:paraId="29303FF0" w14:textId="77777777" w:rsidR="00242097" w:rsidRPr="0022090F" w:rsidRDefault="00D45D2F">
            <w:pPr>
              <w:ind w:firstLine="0"/>
              <w:jc w:val="left"/>
            </w:pPr>
            <w:r w:rsidRPr="0022090F">
              <w:t>А) профорієнтаційними заходами охоплено від 1000 до 3000 представників ромської національної меншини</w:t>
            </w:r>
          </w:p>
          <w:p w14:paraId="3B11B108" w14:textId="77777777" w:rsidR="00242097" w:rsidRPr="0022090F" w:rsidRDefault="00242097">
            <w:pPr>
              <w:ind w:firstLine="0"/>
              <w:jc w:val="left"/>
            </w:pPr>
          </w:p>
          <w:p w14:paraId="30C14764" w14:textId="77777777" w:rsidR="00242097" w:rsidRPr="0022090F" w:rsidRDefault="00D45D2F">
            <w:pPr>
              <w:ind w:firstLine="0"/>
              <w:jc w:val="left"/>
            </w:pPr>
            <w:r w:rsidRPr="0022090F">
              <w:t xml:space="preserve">Б) надано індивідуальну допомогу із супроводу від 100 до 300 абітурієнтам </w:t>
            </w:r>
          </w:p>
        </w:tc>
      </w:tr>
      <w:tr w:rsidR="00242097" w14:paraId="788EC6DB" w14:textId="77777777" w:rsidTr="003479DC">
        <w:trPr>
          <w:trHeight w:val="2981"/>
        </w:trPr>
        <w:tc>
          <w:tcPr>
            <w:tcW w:w="612" w:type="dxa"/>
          </w:tcPr>
          <w:p w14:paraId="0403AFA1" w14:textId="77777777" w:rsidR="00242097" w:rsidRDefault="00242097">
            <w:pPr>
              <w:numPr>
                <w:ilvl w:val="0"/>
                <w:numId w:val="1"/>
              </w:numPr>
              <w:ind w:left="0"/>
              <w:jc w:val="center"/>
            </w:pPr>
          </w:p>
        </w:tc>
        <w:tc>
          <w:tcPr>
            <w:tcW w:w="3704" w:type="dxa"/>
          </w:tcPr>
          <w:p w14:paraId="1C7572A8" w14:textId="77777777" w:rsidR="00242097" w:rsidRPr="0022090F" w:rsidRDefault="00D45D2F">
            <w:pPr>
              <w:ind w:firstLine="0"/>
              <w:jc w:val="left"/>
              <w:rPr>
                <w:color w:val="000000"/>
              </w:rPr>
            </w:pPr>
            <w:r w:rsidRPr="0022090F">
              <w:rPr>
                <w:color w:val="000000"/>
              </w:rPr>
              <w:t>Подолати неписьменність серед дорослого ромського населення і підвищити рівень володіння державною мовою</w:t>
            </w:r>
          </w:p>
        </w:tc>
        <w:tc>
          <w:tcPr>
            <w:tcW w:w="3434" w:type="dxa"/>
          </w:tcPr>
          <w:p w14:paraId="60BC6638" w14:textId="77777777" w:rsidR="00242097" w:rsidRPr="0022090F" w:rsidRDefault="00D45D2F">
            <w:pPr>
              <w:ind w:firstLine="0"/>
              <w:jc w:val="left"/>
              <w:rPr>
                <w:color w:val="000000"/>
              </w:rPr>
            </w:pPr>
            <w:r w:rsidRPr="0022090F">
              <w:t xml:space="preserve">А) </w:t>
            </w:r>
            <w:r w:rsidRPr="0022090F">
              <w:rPr>
                <w:color w:val="000000"/>
              </w:rPr>
              <w:t xml:space="preserve">розробка та впровадження програм для подолання неписьменності серед дорослого населення, зокрема серед ромських жінок, які не отримали свідоцтва про базову або про повну загальну </w:t>
            </w:r>
            <w:r w:rsidRPr="0022090F">
              <w:rPr>
                <w:color w:val="000000"/>
              </w:rPr>
              <w:lastRenderedPageBreak/>
              <w:t>середню освіту через ранній шлюб та з інших обставин</w:t>
            </w:r>
          </w:p>
          <w:p w14:paraId="36AA6313" w14:textId="77777777" w:rsidR="00242097" w:rsidRPr="0022090F" w:rsidRDefault="00242097">
            <w:pPr>
              <w:ind w:firstLine="0"/>
              <w:jc w:val="left"/>
              <w:rPr>
                <w:color w:val="000000"/>
              </w:rPr>
            </w:pPr>
          </w:p>
          <w:p w14:paraId="41A7A146" w14:textId="77777777" w:rsidR="00242097" w:rsidRPr="0022090F" w:rsidRDefault="00D45D2F">
            <w:pPr>
              <w:ind w:firstLine="0"/>
              <w:jc w:val="left"/>
              <w:rPr>
                <w:color w:val="000000"/>
              </w:rPr>
            </w:pPr>
            <w:r w:rsidRPr="0022090F">
              <w:rPr>
                <w:color w:val="000000"/>
              </w:rPr>
              <w:t>Б) запровадження вечірніх курсів для подолання неписьменності для дорослих</w:t>
            </w:r>
          </w:p>
          <w:p w14:paraId="56E2DE4F" w14:textId="77777777" w:rsidR="00242097" w:rsidRPr="0022090F" w:rsidRDefault="00242097">
            <w:pPr>
              <w:ind w:firstLine="0"/>
              <w:jc w:val="left"/>
              <w:rPr>
                <w:color w:val="000000"/>
              </w:rPr>
            </w:pPr>
          </w:p>
          <w:p w14:paraId="58775B68" w14:textId="77777777" w:rsidR="00242097" w:rsidRPr="0022090F" w:rsidRDefault="00D45D2F">
            <w:pPr>
              <w:ind w:firstLine="0"/>
              <w:jc w:val="left"/>
            </w:pPr>
            <w:r w:rsidRPr="0022090F">
              <w:rPr>
                <w:color w:val="000000"/>
              </w:rPr>
              <w:t>В) впровадження безкоштовних курсів державної мови для вразливих категорій населення, у тому числі для ромів та зокрема для ромських жінок, що перебувають у складних життєвих обставинах</w:t>
            </w:r>
          </w:p>
        </w:tc>
        <w:tc>
          <w:tcPr>
            <w:tcW w:w="2610" w:type="dxa"/>
            <w:tcMar>
              <w:top w:w="100" w:type="dxa"/>
              <w:left w:w="180" w:type="dxa"/>
              <w:bottom w:w="100" w:type="dxa"/>
              <w:right w:w="180" w:type="dxa"/>
            </w:tcMar>
          </w:tcPr>
          <w:p w14:paraId="75FA9565" w14:textId="77777777" w:rsidR="00242097" w:rsidRPr="0022090F" w:rsidRDefault="00D45D2F">
            <w:pPr>
              <w:spacing w:before="240" w:after="240"/>
              <w:ind w:left="-141" w:firstLine="0"/>
              <w:jc w:val="left"/>
            </w:pPr>
            <w:r w:rsidRPr="0022090F">
              <w:lastRenderedPageBreak/>
              <w:t>А) МОН, МКІП, органи місцевого самоврядування (за згодою)</w:t>
            </w:r>
          </w:p>
          <w:p w14:paraId="2942441F" w14:textId="77777777" w:rsidR="00242097" w:rsidRPr="0022090F" w:rsidRDefault="00D45D2F">
            <w:pPr>
              <w:spacing w:before="240" w:after="240"/>
              <w:ind w:left="-141" w:firstLine="0"/>
              <w:jc w:val="left"/>
            </w:pPr>
            <w:r w:rsidRPr="0022090F">
              <w:t xml:space="preserve">Б) МОН, МКІП, органи місцевого </w:t>
            </w:r>
            <w:r w:rsidRPr="0022090F">
              <w:lastRenderedPageBreak/>
              <w:t>самоврядування (за згодою)</w:t>
            </w:r>
          </w:p>
          <w:p w14:paraId="6E3C199F" w14:textId="77777777" w:rsidR="00242097" w:rsidRPr="0022090F" w:rsidRDefault="00D45D2F">
            <w:pPr>
              <w:spacing w:before="240" w:after="240"/>
              <w:ind w:left="-141" w:firstLine="0"/>
              <w:jc w:val="left"/>
            </w:pPr>
            <w:r w:rsidRPr="0022090F">
              <w:t>В) МОН, МКІП, органи місцевого самоврядування (за згодою)</w:t>
            </w:r>
          </w:p>
        </w:tc>
        <w:tc>
          <w:tcPr>
            <w:tcW w:w="1650" w:type="dxa"/>
          </w:tcPr>
          <w:p w14:paraId="12AFEA17" w14:textId="77777777" w:rsidR="00242097" w:rsidRPr="0022090F" w:rsidRDefault="00D45D2F">
            <w:pPr>
              <w:ind w:firstLine="0"/>
              <w:jc w:val="left"/>
            </w:pPr>
            <w:r w:rsidRPr="0022090F">
              <w:lastRenderedPageBreak/>
              <w:t>А) грудень 2021</w:t>
            </w:r>
          </w:p>
          <w:p w14:paraId="01B43B9E" w14:textId="77777777" w:rsidR="00242097" w:rsidRPr="0022090F" w:rsidRDefault="00242097">
            <w:pPr>
              <w:ind w:firstLine="0"/>
              <w:jc w:val="left"/>
            </w:pPr>
          </w:p>
          <w:p w14:paraId="7A5FC5E8" w14:textId="77777777" w:rsidR="00242097" w:rsidRPr="0022090F" w:rsidRDefault="00D45D2F">
            <w:pPr>
              <w:ind w:firstLine="0"/>
              <w:jc w:val="left"/>
            </w:pPr>
            <w:r w:rsidRPr="0022090F">
              <w:t>Б) грудень 2021</w:t>
            </w:r>
          </w:p>
          <w:p w14:paraId="47384740" w14:textId="77777777" w:rsidR="00242097" w:rsidRPr="0022090F" w:rsidRDefault="00242097">
            <w:pPr>
              <w:ind w:firstLine="0"/>
              <w:jc w:val="left"/>
            </w:pPr>
          </w:p>
          <w:p w14:paraId="5512374B" w14:textId="77777777" w:rsidR="00242097" w:rsidRPr="0022090F" w:rsidRDefault="00D45D2F">
            <w:pPr>
              <w:ind w:firstLine="0"/>
              <w:jc w:val="left"/>
            </w:pPr>
            <w:r w:rsidRPr="0022090F">
              <w:t>В) грудень 2021</w:t>
            </w:r>
          </w:p>
        </w:tc>
        <w:tc>
          <w:tcPr>
            <w:tcW w:w="3259" w:type="dxa"/>
            <w:tcMar>
              <w:top w:w="100" w:type="dxa"/>
              <w:left w:w="180" w:type="dxa"/>
              <w:bottom w:w="100" w:type="dxa"/>
              <w:right w:w="180" w:type="dxa"/>
            </w:tcMar>
          </w:tcPr>
          <w:p w14:paraId="36E0184E" w14:textId="77777777" w:rsidR="00242097" w:rsidRPr="0022090F" w:rsidRDefault="00D45D2F">
            <w:pPr>
              <w:spacing w:before="240" w:after="240"/>
              <w:ind w:firstLine="0"/>
              <w:jc w:val="left"/>
            </w:pPr>
            <w:r w:rsidRPr="0022090F">
              <w:t xml:space="preserve">А) розроблено і впроваджено програми з подолання неписьменності для вразливих категорій населення </w:t>
            </w:r>
          </w:p>
          <w:p w14:paraId="4E113CEE" w14:textId="77777777" w:rsidR="00242097" w:rsidRPr="0022090F" w:rsidRDefault="00D45D2F">
            <w:pPr>
              <w:spacing w:before="240" w:after="240"/>
              <w:ind w:firstLine="0"/>
              <w:jc w:val="left"/>
            </w:pPr>
            <w:r w:rsidRPr="0022090F">
              <w:lastRenderedPageBreak/>
              <w:t>Б) запроваджено вечірні курси для подолання неписьменності для дорослих</w:t>
            </w:r>
          </w:p>
          <w:p w14:paraId="065B5313" w14:textId="77777777" w:rsidR="00242097" w:rsidRPr="0022090F" w:rsidRDefault="00D45D2F">
            <w:pPr>
              <w:spacing w:before="240" w:after="240"/>
              <w:ind w:firstLine="0"/>
              <w:jc w:val="left"/>
            </w:pPr>
            <w:r w:rsidRPr="0022090F">
              <w:t xml:space="preserve">В) розроблено програми опанування державної мови для представників національних меншин з урахуванням особливостей вивчення української мови носіями </w:t>
            </w:r>
          </w:p>
        </w:tc>
      </w:tr>
    </w:tbl>
    <w:p w14:paraId="4FA5A08A" w14:textId="77777777" w:rsidR="003479DC" w:rsidRDefault="003479DC">
      <w:r>
        <w:lastRenderedPageBreak/>
        <w:br w:type="page"/>
      </w:r>
    </w:p>
    <w:tbl>
      <w:tblPr>
        <w:tblStyle w:val="a"/>
        <w:tblW w:w="15269" w:type="dxa"/>
        <w:tblInd w:w="-2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12"/>
        <w:gridCol w:w="3704"/>
        <w:gridCol w:w="3434"/>
        <w:gridCol w:w="2610"/>
        <w:gridCol w:w="1650"/>
        <w:gridCol w:w="3259"/>
      </w:tblGrid>
      <w:tr w:rsidR="00242097" w14:paraId="6B94B8F4" w14:textId="77777777" w:rsidTr="003479DC">
        <w:trPr>
          <w:trHeight w:val="870"/>
        </w:trPr>
        <w:tc>
          <w:tcPr>
            <w:tcW w:w="612" w:type="dxa"/>
          </w:tcPr>
          <w:p w14:paraId="186FC04A" w14:textId="3783A033" w:rsidR="00242097" w:rsidRDefault="00242097">
            <w:pPr>
              <w:ind w:left="425" w:firstLine="0"/>
              <w:jc w:val="center"/>
            </w:pPr>
          </w:p>
        </w:tc>
        <w:tc>
          <w:tcPr>
            <w:tcW w:w="14657" w:type="dxa"/>
            <w:gridSpan w:val="5"/>
          </w:tcPr>
          <w:p w14:paraId="12308CC2" w14:textId="77777777" w:rsidR="00242097" w:rsidRDefault="00D45D2F">
            <w:pPr>
              <w:ind w:firstLine="0"/>
              <w:jc w:val="left"/>
              <w:rPr>
                <w:b/>
              </w:rPr>
            </w:pPr>
            <w:bookmarkStart w:id="0" w:name="_heading=h.gjdgxs" w:colFirst="0" w:colLast="0"/>
            <w:bookmarkEnd w:id="0"/>
            <w:r>
              <w:rPr>
                <w:b/>
              </w:rPr>
              <w:t>4. Доступ до послуг у сфері охорони здоров’я</w:t>
            </w:r>
          </w:p>
        </w:tc>
      </w:tr>
      <w:tr w:rsidR="00242097" w14:paraId="5394CEC3" w14:textId="77777777" w:rsidTr="003479DC">
        <w:trPr>
          <w:trHeight w:val="3690"/>
        </w:trPr>
        <w:tc>
          <w:tcPr>
            <w:tcW w:w="612" w:type="dxa"/>
          </w:tcPr>
          <w:p w14:paraId="4388579C" w14:textId="77777777" w:rsidR="00242097" w:rsidRDefault="00242097">
            <w:pPr>
              <w:numPr>
                <w:ilvl w:val="0"/>
                <w:numId w:val="1"/>
              </w:numPr>
              <w:ind w:left="0"/>
              <w:jc w:val="center"/>
            </w:pPr>
          </w:p>
        </w:tc>
        <w:tc>
          <w:tcPr>
            <w:tcW w:w="3704" w:type="dxa"/>
          </w:tcPr>
          <w:p w14:paraId="6095D5F5" w14:textId="77777777" w:rsidR="00242097" w:rsidRPr="0022090F" w:rsidRDefault="00D45D2F">
            <w:pPr>
              <w:ind w:firstLine="0"/>
              <w:jc w:val="left"/>
              <w:rPr>
                <w:color w:val="000000"/>
              </w:rPr>
            </w:pPr>
            <w:r w:rsidRPr="0022090F">
              <w:rPr>
                <w:color w:val="000000"/>
              </w:rPr>
              <w:t>Збільшити кількість представників ромської національної меншини у відсотковому еквіваленті, що мають укладені з сімейними лікарями декларації і користуються послугами системи охорони здоров’я</w:t>
            </w:r>
          </w:p>
        </w:tc>
        <w:tc>
          <w:tcPr>
            <w:tcW w:w="3434" w:type="dxa"/>
          </w:tcPr>
          <w:p w14:paraId="6F3E137C" w14:textId="77777777" w:rsidR="00242097" w:rsidRPr="0022090F" w:rsidRDefault="00D45D2F">
            <w:pPr>
              <w:ind w:firstLine="0"/>
              <w:jc w:val="left"/>
            </w:pPr>
            <w:r w:rsidRPr="0022090F">
              <w:t>П</w:t>
            </w:r>
            <w:r w:rsidRPr="0022090F">
              <w:rPr>
                <w:color w:val="000000"/>
              </w:rPr>
              <w:t>роведення просвітницької роботи у місцях компактного поселення ромів щодо необхідності укладення декларацій з терапевтами та сімейними лікарями та організація супроводу соціально незахищених осіб при їх укладанні</w:t>
            </w:r>
          </w:p>
        </w:tc>
        <w:tc>
          <w:tcPr>
            <w:tcW w:w="2610" w:type="dxa"/>
          </w:tcPr>
          <w:p w14:paraId="3B7E6313" w14:textId="77777777" w:rsidR="00242097" w:rsidRPr="0022090F" w:rsidRDefault="00D45D2F">
            <w:pPr>
              <w:ind w:firstLine="0"/>
              <w:jc w:val="left"/>
            </w:pPr>
            <w:r w:rsidRPr="0022090F">
              <w:t xml:space="preserve">МОЗ, </w:t>
            </w:r>
            <w:proofErr w:type="spellStart"/>
            <w:r w:rsidRPr="0022090F">
              <w:t>Мінсоцполітики</w:t>
            </w:r>
            <w:proofErr w:type="spellEnd"/>
            <w:r w:rsidRPr="0022090F">
              <w:t>, органи місцевого самоврядування (за згодою), громадські та міжнародні правозахисні організації (за згодою)</w:t>
            </w:r>
          </w:p>
        </w:tc>
        <w:tc>
          <w:tcPr>
            <w:tcW w:w="1650" w:type="dxa"/>
          </w:tcPr>
          <w:p w14:paraId="7AABA072" w14:textId="77777777" w:rsidR="00242097" w:rsidRPr="0022090F" w:rsidRDefault="00D45D2F">
            <w:pPr>
              <w:ind w:firstLine="0"/>
              <w:jc w:val="left"/>
            </w:pPr>
            <w:r w:rsidRPr="0022090F">
              <w:t>грудень 2021</w:t>
            </w:r>
          </w:p>
        </w:tc>
        <w:tc>
          <w:tcPr>
            <w:tcW w:w="3259" w:type="dxa"/>
          </w:tcPr>
          <w:p w14:paraId="25373FBC" w14:textId="77777777" w:rsidR="00242097" w:rsidRPr="0022090F" w:rsidRDefault="00D45D2F">
            <w:pPr>
              <w:ind w:firstLine="0"/>
              <w:jc w:val="left"/>
            </w:pPr>
            <w:r w:rsidRPr="0022090F">
              <w:t>Просвітницькими заходами охоплено від 1000 до 3000 представників ромської національної меншини, які не мають укладених декларацій з сімейними лікарями</w:t>
            </w:r>
          </w:p>
        </w:tc>
      </w:tr>
      <w:tr w:rsidR="00242097" w14:paraId="2E6FDE79" w14:textId="77777777" w:rsidTr="003479DC">
        <w:tc>
          <w:tcPr>
            <w:tcW w:w="612" w:type="dxa"/>
          </w:tcPr>
          <w:p w14:paraId="0ECCE2EA" w14:textId="77777777" w:rsidR="00242097" w:rsidRDefault="00242097">
            <w:pPr>
              <w:numPr>
                <w:ilvl w:val="0"/>
                <w:numId w:val="1"/>
              </w:numPr>
              <w:ind w:left="0"/>
              <w:jc w:val="center"/>
            </w:pPr>
          </w:p>
        </w:tc>
        <w:tc>
          <w:tcPr>
            <w:tcW w:w="3704" w:type="dxa"/>
          </w:tcPr>
          <w:p w14:paraId="6529D6D7" w14:textId="77777777" w:rsidR="00242097" w:rsidRDefault="00D45D2F">
            <w:pPr>
              <w:ind w:firstLine="0"/>
              <w:jc w:val="left"/>
              <w:rPr>
                <w:color w:val="000000"/>
              </w:rPr>
            </w:pPr>
            <w:r>
              <w:rPr>
                <w:color w:val="000000"/>
              </w:rPr>
              <w:t xml:space="preserve">Збільшити кількість представників ромської національної меншини у відсотковому еквіваленті, які здійснили вакцинацію та пройшли медичні огляди </w:t>
            </w:r>
          </w:p>
        </w:tc>
        <w:tc>
          <w:tcPr>
            <w:tcW w:w="3434" w:type="dxa"/>
          </w:tcPr>
          <w:p w14:paraId="1123D9EA" w14:textId="77777777" w:rsidR="00242097" w:rsidRDefault="00D45D2F">
            <w:pPr>
              <w:ind w:firstLine="0"/>
              <w:jc w:val="left"/>
            </w:pPr>
            <w:r>
              <w:rPr>
                <w:color w:val="000000"/>
              </w:rPr>
              <w:t>Запровадження заходів з імунізації (вакцинації), медичних оглядів та профілактики захворювань для жителів ромських громад</w:t>
            </w:r>
            <w:r>
              <w:t>, зокрема в</w:t>
            </w:r>
            <w:r>
              <w:rPr>
                <w:color w:val="000000"/>
              </w:rPr>
              <w:t xml:space="preserve"> місцях їхнього компактного проживання, за підтримки ромських правозахисних </w:t>
            </w:r>
            <w:r>
              <w:t>організацій</w:t>
            </w:r>
          </w:p>
        </w:tc>
        <w:tc>
          <w:tcPr>
            <w:tcW w:w="2610" w:type="dxa"/>
          </w:tcPr>
          <w:p w14:paraId="276B9763" w14:textId="77777777" w:rsidR="00242097" w:rsidRDefault="00D45D2F">
            <w:pPr>
              <w:ind w:firstLine="0"/>
              <w:jc w:val="left"/>
            </w:pPr>
            <w:r>
              <w:t xml:space="preserve">МОЗ, </w:t>
            </w:r>
            <w:proofErr w:type="spellStart"/>
            <w:r>
              <w:t>Мінсоцполітики</w:t>
            </w:r>
            <w:proofErr w:type="spellEnd"/>
          </w:p>
        </w:tc>
        <w:tc>
          <w:tcPr>
            <w:tcW w:w="1650" w:type="dxa"/>
          </w:tcPr>
          <w:p w14:paraId="659B7F56" w14:textId="77777777" w:rsidR="00242097" w:rsidRDefault="00D45D2F">
            <w:pPr>
              <w:ind w:firstLine="0"/>
              <w:jc w:val="left"/>
            </w:pPr>
            <w:r>
              <w:t>грудень 2021</w:t>
            </w:r>
          </w:p>
        </w:tc>
        <w:tc>
          <w:tcPr>
            <w:tcW w:w="3259" w:type="dxa"/>
          </w:tcPr>
          <w:p w14:paraId="43C8CB6C" w14:textId="7E2EA52E" w:rsidR="00242097" w:rsidRDefault="00D45D2F" w:rsidP="003479DC">
            <w:pPr>
              <w:ind w:firstLine="0"/>
              <w:jc w:val="left"/>
            </w:pPr>
            <w:r>
              <w:t>Здійснено планову вакцинацію і медичні огляди представників ромської національної меншини</w:t>
            </w:r>
          </w:p>
          <w:p w14:paraId="0930C12F" w14:textId="77777777" w:rsidR="00242097" w:rsidRDefault="00242097">
            <w:pPr>
              <w:tabs>
                <w:tab w:val="left" w:pos="2280"/>
              </w:tabs>
            </w:pPr>
          </w:p>
        </w:tc>
      </w:tr>
      <w:tr w:rsidR="00242097" w14:paraId="76BC2D23" w14:textId="77777777" w:rsidTr="003479DC">
        <w:trPr>
          <w:trHeight w:val="9915"/>
        </w:trPr>
        <w:tc>
          <w:tcPr>
            <w:tcW w:w="612" w:type="dxa"/>
          </w:tcPr>
          <w:p w14:paraId="14B69CDB" w14:textId="77777777" w:rsidR="00242097" w:rsidRDefault="00242097">
            <w:pPr>
              <w:numPr>
                <w:ilvl w:val="0"/>
                <w:numId w:val="1"/>
              </w:numPr>
              <w:ind w:left="0"/>
              <w:jc w:val="center"/>
            </w:pPr>
          </w:p>
        </w:tc>
        <w:tc>
          <w:tcPr>
            <w:tcW w:w="3704" w:type="dxa"/>
          </w:tcPr>
          <w:p w14:paraId="3CAC2951" w14:textId="77777777" w:rsidR="00242097" w:rsidRDefault="00D45D2F">
            <w:pPr>
              <w:ind w:firstLine="0"/>
              <w:jc w:val="left"/>
              <w:rPr>
                <w:color w:val="000000"/>
              </w:rPr>
            </w:pPr>
            <w:r>
              <w:rPr>
                <w:color w:val="000000"/>
              </w:rPr>
              <w:t>Збільшити кількість у відсотковому еквіваленті представників ромської національної меншини, які користуються послугами у сфері охорони здоров’я</w:t>
            </w:r>
          </w:p>
        </w:tc>
        <w:tc>
          <w:tcPr>
            <w:tcW w:w="3434" w:type="dxa"/>
          </w:tcPr>
          <w:p w14:paraId="33B9E543" w14:textId="77777777" w:rsidR="00242097" w:rsidRDefault="00D45D2F">
            <w:pPr>
              <w:ind w:firstLine="0"/>
              <w:jc w:val="left"/>
              <w:rPr>
                <w:color w:val="000000"/>
              </w:rPr>
            </w:pPr>
            <w:r>
              <w:t xml:space="preserve">А) </w:t>
            </w:r>
            <w:r>
              <w:rPr>
                <w:color w:val="000000"/>
              </w:rPr>
              <w:t>внесення змін до навчальних програм підготовки медичних працівників із метою попередження дискримінації за національною ознакою</w:t>
            </w:r>
          </w:p>
          <w:p w14:paraId="7D9D1733" w14:textId="77777777" w:rsidR="00242097" w:rsidRDefault="00242097">
            <w:pPr>
              <w:ind w:firstLine="0"/>
              <w:jc w:val="left"/>
              <w:rPr>
                <w:color w:val="000000"/>
              </w:rPr>
            </w:pPr>
          </w:p>
          <w:p w14:paraId="0E8FF3E5" w14:textId="77777777" w:rsidR="00242097" w:rsidRDefault="00D45D2F">
            <w:pPr>
              <w:ind w:firstLine="0"/>
              <w:jc w:val="left"/>
            </w:pPr>
            <w:r w:rsidRPr="0022090F">
              <w:rPr>
                <w:color w:val="000000"/>
              </w:rPr>
              <w:t>Б) просвітницькі заходи для заохочення набуття представниками ромської національної меншини кваліфікації лікарів та медичних працівників</w:t>
            </w:r>
          </w:p>
        </w:tc>
        <w:tc>
          <w:tcPr>
            <w:tcW w:w="2610" w:type="dxa"/>
          </w:tcPr>
          <w:p w14:paraId="438C4F1D" w14:textId="77777777" w:rsidR="00242097" w:rsidRDefault="00D45D2F">
            <w:pPr>
              <w:ind w:firstLine="0"/>
              <w:jc w:val="left"/>
            </w:pPr>
            <w:r>
              <w:t>А) МОЗ</w:t>
            </w:r>
          </w:p>
          <w:p w14:paraId="78C3EAD7" w14:textId="77777777" w:rsidR="00242097" w:rsidRDefault="00242097">
            <w:pPr>
              <w:ind w:firstLine="0"/>
              <w:jc w:val="left"/>
            </w:pPr>
          </w:p>
          <w:p w14:paraId="0F153C1C" w14:textId="77777777" w:rsidR="00242097" w:rsidRDefault="00D45D2F">
            <w:pPr>
              <w:ind w:firstLine="0"/>
              <w:jc w:val="left"/>
            </w:pPr>
            <w:r>
              <w:t>Б) Державна служба зайнятості, органи місцевого самоврядування (за згодою), громадські та міжнародні правозахисні організації (за згодою)</w:t>
            </w:r>
          </w:p>
        </w:tc>
        <w:tc>
          <w:tcPr>
            <w:tcW w:w="1650" w:type="dxa"/>
          </w:tcPr>
          <w:p w14:paraId="3CAFB758" w14:textId="77777777" w:rsidR="00242097" w:rsidRDefault="00D45D2F">
            <w:pPr>
              <w:ind w:firstLine="0"/>
              <w:jc w:val="left"/>
            </w:pPr>
            <w:r>
              <w:t>А) грудень 2021</w:t>
            </w:r>
          </w:p>
          <w:p w14:paraId="3C197526" w14:textId="77777777" w:rsidR="00242097" w:rsidRDefault="00242097">
            <w:pPr>
              <w:ind w:firstLine="0"/>
              <w:jc w:val="left"/>
            </w:pPr>
          </w:p>
          <w:p w14:paraId="37B005E7" w14:textId="77777777" w:rsidR="00242097" w:rsidRDefault="00D45D2F">
            <w:pPr>
              <w:ind w:firstLine="0"/>
              <w:jc w:val="left"/>
            </w:pPr>
            <w:r>
              <w:t>Б) грудень 2021</w:t>
            </w:r>
          </w:p>
        </w:tc>
        <w:tc>
          <w:tcPr>
            <w:tcW w:w="3259" w:type="dxa"/>
          </w:tcPr>
          <w:p w14:paraId="76DF3340" w14:textId="77777777" w:rsidR="00242097" w:rsidRDefault="00D45D2F">
            <w:pPr>
              <w:ind w:firstLine="0"/>
              <w:jc w:val="left"/>
            </w:pPr>
            <w:r>
              <w:t xml:space="preserve">А) розроблено та </w:t>
            </w:r>
            <w:proofErr w:type="spellStart"/>
            <w:r>
              <w:t>внесено</w:t>
            </w:r>
            <w:proofErr w:type="spellEnd"/>
            <w:r>
              <w:t xml:space="preserve"> відповідні зміни до навчальних програм підготовки медичних працівників</w:t>
            </w:r>
          </w:p>
          <w:p w14:paraId="6BBE1143" w14:textId="77777777" w:rsidR="00242097" w:rsidRDefault="00242097">
            <w:pPr>
              <w:ind w:firstLine="0"/>
              <w:jc w:val="left"/>
            </w:pPr>
          </w:p>
          <w:p w14:paraId="75A930A5" w14:textId="77777777" w:rsidR="00242097" w:rsidRDefault="00D45D2F">
            <w:pPr>
              <w:ind w:firstLine="0"/>
              <w:jc w:val="left"/>
            </w:pPr>
            <w:r>
              <w:t>Б) просвітницькими заходами охоплено від 1000 до 3000 представників ромської національної меншини</w:t>
            </w:r>
          </w:p>
        </w:tc>
      </w:tr>
      <w:tr w:rsidR="00242097" w14:paraId="137BC833" w14:textId="77777777" w:rsidTr="003479DC">
        <w:trPr>
          <w:trHeight w:val="510"/>
        </w:trPr>
        <w:tc>
          <w:tcPr>
            <w:tcW w:w="612" w:type="dxa"/>
          </w:tcPr>
          <w:p w14:paraId="2C1C9A04" w14:textId="77777777" w:rsidR="00242097" w:rsidRDefault="00242097">
            <w:pPr>
              <w:ind w:firstLine="0"/>
              <w:jc w:val="left"/>
            </w:pPr>
          </w:p>
        </w:tc>
        <w:tc>
          <w:tcPr>
            <w:tcW w:w="14657" w:type="dxa"/>
            <w:gridSpan w:val="5"/>
          </w:tcPr>
          <w:p w14:paraId="604D607F" w14:textId="382DB05A" w:rsidR="00242097" w:rsidRDefault="00D45D2F">
            <w:pPr>
              <w:ind w:firstLine="0"/>
              <w:jc w:val="left"/>
              <w:rPr>
                <w:b/>
              </w:rPr>
            </w:pPr>
            <w:r>
              <w:rPr>
                <w:b/>
              </w:rPr>
              <w:t xml:space="preserve">5. </w:t>
            </w:r>
            <w:r w:rsidR="003479DC">
              <w:rPr>
                <w:b/>
              </w:rPr>
              <w:t>Підвищення якості</w:t>
            </w:r>
            <w:r>
              <w:rPr>
                <w:b/>
              </w:rPr>
              <w:t xml:space="preserve"> житлово-побутових умов</w:t>
            </w:r>
          </w:p>
        </w:tc>
      </w:tr>
      <w:tr w:rsidR="00242097" w14:paraId="01084D89" w14:textId="77777777" w:rsidTr="003479DC">
        <w:trPr>
          <w:trHeight w:val="4643"/>
        </w:trPr>
        <w:tc>
          <w:tcPr>
            <w:tcW w:w="612" w:type="dxa"/>
          </w:tcPr>
          <w:p w14:paraId="0EBBFAC3" w14:textId="77777777" w:rsidR="00242097" w:rsidRDefault="00242097">
            <w:pPr>
              <w:numPr>
                <w:ilvl w:val="0"/>
                <w:numId w:val="1"/>
              </w:numPr>
              <w:ind w:left="0"/>
              <w:jc w:val="center"/>
            </w:pPr>
          </w:p>
        </w:tc>
        <w:tc>
          <w:tcPr>
            <w:tcW w:w="3704" w:type="dxa"/>
          </w:tcPr>
          <w:p w14:paraId="1FD4BDC9" w14:textId="77777777" w:rsidR="00242097" w:rsidRDefault="00D45D2F">
            <w:pPr>
              <w:ind w:firstLine="0"/>
              <w:jc w:val="left"/>
              <w:rPr>
                <w:color w:val="000000"/>
              </w:rPr>
            </w:pPr>
            <w:r>
              <w:rPr>
                <w:color w:val="000000"/>
              </w:rPr>
              <w:t>Знизити кількість безпритульних та бездомних осіб у відсотковому еквіваленті з числа ромської національної меншини, а також ромських родин, які мають незадовільні житлово-побутові умови</w:t>
            </w:r>
          </w:p>
          <w:p w14:paraId="5C8FC116" w14:textId="5FE55808" w:rsidR="003479DC" w:rsidRPr="003479DC" w:rsidRDefault="003479DC" w:rsidP="003479DC">
            <w:pPr>
              <w:tabs>
                <w:tab w:val="left" w:pos="2787"/>
              </w:tabs>
              <w:ind w:firstLine="0"/>
            </w:pPr>
          </w:p>
        </w:tc>
        <w:tc>
          <w:tcPr>
            <w:tcW w:w="3434" w:type="dxa"/>
          </w:tcPr>
          <w:p w14:paraId="11EF5651" w14:textId="3CADAF3C" w:rsidR="003479DC" w:rsidRPr="003479DC" w:rsidRDefault="0065306C" w:rsidP="003479DC">
            <w:pPr>
              <w:ind w:firstLine="0"/>
              <w:jc w:val="left"/>
              <w:rPr>
                <w:color w:val="000000"/>
              </w:rPr>
            </w:pPr>
            <w:r>
              <w:rPr>
                <w:color w:val="000000"/>
              </w:rPr>
              <w:t>С</w:t>
            </w:r>
            <w:r w:rsidR="00D45D2F">
              <w:rPr>
                <w:color w:val="000000"/>
              </w:rPr>
              <w:t xml:space="preserve">прияння у вирішенні відповідно до законодавства України та на умовах недискримінації і рівності особи перед законом питань </w:t>
            </w:r>
            <w:r w:rsidR="00D96EB2">
              <w:rPr>
                <w:color w:val="000000"/>
              </w:rPr>
              <w:t>доступу до програм</w:t>
            </w:r>
            <w:r w:rsidR="00D45D2F">
              <w:rPr>
                <w:color w:val="000000"/>
              </w:rPr>
              <w:t xml:space="preserve"> забезпечення житлом, </w:t>
            </w:r>
            <w:r w:rsidR="0090346C">
              <w:rPr>
                <w:color w:val="000000"/>
              </w:rPr>
              <w:t>зокрема</w:t>
            </w:r>
            <w:r w:rsidR="00D45D2F">
              <w:rPr>
                <w:color w:val="000000"/>
              </w:rPr>
              <w:t xml:space="preserve"> числі регіональних, пільгового кредитування придбання та будівництва житла</w:t>
            </w:r>
          </w:p>
        </w:tc>
        <w:tc>
          <w:tcPr>
            <w:tcW w:w="2610" w:type="dxa"/>
          </w:tcPr>
          <w:p w14:paraId="25CF156E" w14:textId="77777777" w:rsidR="00242097" w:rsidRDefault="00D45D2F">
            <w:pPr>
              <w:ind w:firstLine="0"/>
              <w:jc w:val="left"/>
            </w:pPr>
            <w:proofErr w:type="spellStart"/>
            <w:r>
              <w:t>Мінсоцполітики</w:t>
            </w:r>
            <w:proofErr w:type="spellEnd"/>
            <w:r>
              <w:t>, Державний фонд сприяння молодіжного житлового будівництва</w:t>
            </w:r>
          </w:p>
        </w:tc>
        <w:tc>
          <w:tcPr>
            <w:tcW w:w="1650" w:type="dxa"/>
          </w:tcPr>
          <w:p w14:paraId="1475D2B0" w14:textId="77777777" w:rsidR="00242097" w:rsidRDefault="00D45D2F">
            <w:pPr>
              <w:ind w:firstLine="0"/>
              <w:jc w:val="left"/>
            </w:pPr>
            <w:r>
              <w:t>грудень 2021</w:t>
            </w:r>
          </w:p>
        </w:tc>
        <w:tc>
          <w:tcPr>
            <w:tcW w:w="3259" w:type="dxa"/>
          </w:tcPr>
          <w:p w14:paraId="0720667C" w14:textId="77777777" w:rsidR="00242097" w:rsidRDefault="0065306C">
            <w:pPr>
              <w:ind w:firstLine="0"/>
              <w:jc w:val="left"/>
            </w:pPr>
            <w:r>
              <w:t>З</w:t>
            </w:r>
            <w:r w:rsidR="00D45D2F">
              <w:t>ростання частки представників ромської національної меншини серед учасників державних програм забезпечення соціальним житлом</w:t>
            </w:r>
          </w:p>
        </w:tc>
      </w:tr>
    </w:tbl>
    <w:p w14:paraId="1957638B" w14:textId="7C6F1F7E" w:rsidR="003479DC" w:rsidRDefault="003479DC" w:rsidP="003479DC">
      <w:pPr>
        <w:ind w:firstLine="0"/>
      </w:pPr>
    </w:p>
    <w:tbl>
      <w:tblPr>
        <w:tblStyle w:val="a"/>
        <w:tblW w:w="15269" w:type="dxa"/>
        <w:tblInd w:w="-2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12"/>
        <w:gridCol w:w="3704"/>
        <w:gridCol w:w="3434"/>
        <w:gridCol w:w="2610"/>
        <w:gridCol w:w="1650"/>
        <w:gridCol w:w="3259"/>
      </w:tblGrid>
      <w:tr w:rsidR="00242097" w14:paraId="6B9C0F59" w14:textId="77777777" w:rsidTr="003479DC">
        <w:trPr>
          <w:trHeight w:val="563"/>
        </w:trPr>
        <w:tc>
          <w:tcPr>
            <w:tcW w:w="612" w:type="dxa"/>
          </w:tcPr>
          <w:p w14:paraId="369333DF" w14:textId="13CF78BB" w:rsidR="00242097" w:rsidRDefault="00242097">
            <w:pPr>
              <w:ind w:left="425" w:firstLine="0"/>
              <w:jc w:val="center"/>
            </w:pPr>
          </w:p>
        </w:tc>
        <w:tc>
          <w:tcPr>
            <w:tcW w:w="14657" w:type="dxa"/>
            <w:gridSpan w:val="5"/>
          </w:tcPr>
          <w:p w14:paraId="4839C735" w14:textId="77777777" w:rsidR="00242097" w:rsidRDefault="00D45D2F">
            <w:pPr>
              <w:ind w:firstLine="0"/>
              <w:jc w:val="left"/>
              <w:rPr>
                <w:b/>
              </w:rPr>
            </w:pPr>
            <w:r>
              <w:rPr>
                <w:b/>
              </w:rPr>
              <w:t>6. Працевлаштування, зайнятість і соціальний захист</w:t>
            </w:r>
          </w:p>
        </w:tc>
      </w:tr>
      <w:tr w:rsidR="00242097" w14:paraId="03CF28CC" w14:textId="77777777" w:rsidTr="003479DC">
        <w:trPr>
          <w:trHeight w:val="80"/>
        </w:trPr>
        <w:tc>
          <w:tcPr>
            <w:tcW w:w="612" w:type="dxa"/>
          </w:tcPr>
          <w:p w14:paraId="5D05B407" w14:textId="77777777" w:rsidR="00242097" w:rsidRDefault="00242097">
            <w:pPr>
              <w:numPr>
                <w:ilvl w:val="0"/>
                <w:numId w:val="1"/>
              </w:numPr>
              <w:ind w:left="0"/>
              <w:jc w:val="center"/>
            </w:pPr>
          </w:p>
        </w:tc>
        <w:tc>
          <w:tcPr>
            <w:tcW w:w="3704" w:type="dxa"/>
          </w:tcPr>
          <w:p w14:paraId="3ED8638F" w14:textId="77777777" w:rsidR="00242097" w:rsidRDefault="00D45D2F">
            <w:pPr>
              <w:ind w:firstLine="0"/>
              <w:jc w:val="left"/>
              <w:rPr>
                <w:color w:val="000000"/>
              </w:rPr>
            </w:pPr>
            <w:r>
              <w:rPr>
                <w:color w:val="000000"/>
              </w:rPr>
              <w:t>Збільшити кількість у відсотковому еквіваленті офіційно працевлаштованих представників ромської національної меншини</w:t>
            </w:r>
          </w:p>
        </w:tc>
        <w:tc>
          <w:tcPr>
            <w:tcW w:w="3434" w:type="dxa"/>
          </w:tcPr>
          <w:p w14:paraId="0E7037D3" w14:textId="77777777" w:rsidR="00242097" w:rsidRPr="0022090F" w:rsidRDefault="00D45D2F">
            <w:pPr>
              <w:ind w:firstLine="0"/>
              <w:jc w:val="left"/>
              <w:rPr>
                <w:color w:val="000000"/>
              </w:rPr>
            </w:pPr>
            <w:r w:rsidRPr="0022090F">
              <w:t>А) в</w:t>
            </w:r>
            <w:r w:rsidRPr="0022090F">
              <w:rPr>
                <w:color w:val="000000"/>
              </w:rPr>
              <w:t>ключення у регіональні плани заходів з виконання Стратегії 2030 завдання взаємодії з місцевими роботодавцями щодо запобігання дискримінації в процесі працевлаштування вразливих категорій громадян (в тому числі ромів)</w:t>
            </w:r>
          </w:p>
          <w:p w14:paraId="021A4916" w14:textId="77777777" w:rsidR="00242097" w:rsidRPr="0022090F" w:rsidRDefault="00242097">
            <w:pPr>
              <w:ind w:firstLine="0"/>
              <w:jc w:val="left"/>
              <w:rPr>
                <w:color w:val="000000"/>
              </w:rPr>
            </w:pPr>
          </w:p>
          <w:p w14:paraId="457283A5" w14:textId="77777777" w:rsidR="00242097" w:rsidRPr="0022090F" w:rsidRDefault="00D45D2F">
            <w:pPr>
              <w:ind w:firstLine="0"/>
              <w:jc w:val="left"/>
              <w:rPr>
                <w:highlight w:val="yellow"/>
              </w:rPr>
            </w:pPr>
            <w:r w:rsidRPr="0022090F">
              <w:rPr>
                <w:color w:val="000000"/>
              </w:rPr>
              <w:t>Б) проведення інформаційно-просвітницьких кампаній серед ромського населення щодо можливості становлення на облік в центрах зайнятості з метою отримання офіційного працевлаштування, а також забезпечення супроводу задля належної підготовки документів та орієнтування в процедурах з їх оформлення</w:t>
            </w:r>
          </w:p>
        </w:tc>
        <w:tc>
          <w:tcPr>
            <w:tcW w:w="2610" w:type="dxa"/>
          </w:tcPr>
          <w:p w14:paraId="553122B1" w14:textId="77777777" w:rsidR="00242097" w:rsidRDefault="00D45D2F">
            <w:pPr>
              <w:ind w:firstLine="0"/>
              <w:jc w:val="left"/>
            </w:pPr>
            <w:r>
              <w:lastRenderedPageBreak/>
              <w:t>А) Державна служба зайнятості, КМДА, ОДА, районні державні адміністрації, органи місцевого самоврядування (за згодою)</w:t>
            </w:r>
          </w:p>
          <w:p w14:paraId="590CB14C" w14:textId="77777777" w:rsidR="00242097" w:rsidRDefault="00242097">
            <w:pPr>
              <w:ind w:firstLine="0"/>
              <w:jc w:val="left"/>
            </w:pPr>
          </w:p>
          <w:p w14:paraId="56FA9802" w14:textId="77777777" w:rsidR="00242097" w:rsidRDefault="00D45D2F">
            <w:pPr>
              <w:ind w:firstLine="0"/>
              <w:jc w:val="left"/>
            </w:pPr>
            <w:r>
              <w:t xml:space="preserve">Б) </w:t>
            </w:r>
            <w:proofErr w:type="spellStart"/>
            <w:r>
              <w:t>Мінсоцполітики</w:t>
            </w:r>
            <w:proofErr w:type="spellEnd"/>
            <w:r>
              <w:t xml:space="preserve">, Державна служба </w:t>
            </w:r>
            <w:r>
              <w:lastRenderedPageBreak/>
              <w:t>зайнятості, місцеві державні адміністрації, органи місцевого самоврядування (за згодою), громадські та міжнародні правозахисні організації</w:t>
            </w:r>
          </w:p>
        </w:tc>
        <w:tc>
          <w:tcPr>
            <w:tcW w:w="1650" w:type="dxa"/>
          </w:tcPr>
          <w:p w14:paraId="66A6780A" w14:textId="77777777" w:rsidR="00242097" w:rsidRDefault="00D45D2F">
            <w:pPr>
              <w:ind w:firstLine="0"/>
              <w:jc w:val="left"/>
            </w:pPr>
            <w:r>
              <w:lastRenderedPageBreak/>
              <w:t>А) грудень 2021</w:t>
            </w:r>
          </w:p>
          <w:p w14:paraId="1B580661" w14:textId="77777777" w:rsidR="00242097" w:rsidRDefault="00242097">
            <w:pPr>
              <w:ind w:firstLine="0"/>
              <w:jc w:val="left"/>
            </w:pPr>
          </w:p>
          <w:p w14:paraId="1AF97C8D" w14:textId="77777777" w:rsidR="00242097" w:rsidRDefault="00D45D2F">
            <w:pPr>
              <w:ind w:firstLine="0"/>
              <w:jc w:val="left"/>
            </w:pPr>
            <w:r>
              <w:t>Б) грудень 2021</w:t>
            </w:r>
          </w:p>
        </w:tc>
        <w:tc>
          <w:tcPr>
            <w:tcW w:w="3259" w:type="dxa"/>
          </w:tcPr>
          <w:p w14:paraId="702BE15F" w14:textId="77777777" w:rsidR="00242097" w:rsidRDefault="00D45D2F">
            <w:pPr>
              <w:ind w:firstLine="0"/>
              <w:jc w:val="left"/>
            </w:pPr>
            <w:r>
              <w:t xml:space="preserve">А) у регіональні плани заходів включено завдання щодо взаємодії із роботодавцями стосовно навчальних заходів на підприємствах щодо подолання стереотипів щодо ромів та уникнення дискримінації </w:t>
            </w:r>
          </w:p>
          <w:p w14:paraId="5E71E389" w14:textId="77777777" w:rsidR="00242097" w:rsidRDefault="00242097">
            <w:pPr>
              <w:ind w:firstLine="0"/>
              <w:jc w:val="left"/>
            </w:pPr>
          </w:p>
          <w:p w14:paraId="5232D982" w14:textId="55902172" w:rsidR="003479DC" w:rsidRPr="003479DC" w:rsidRDefault="00D45D2F" w:rsidP="003479DC">
            <w:pPr>
              <w:ind w:firstLine="0"/>
              <w:jc w:val="left"/>
            </w:pPr>
            <w:r>
              <w:lastRenderedPageBreak/>
              <w:t>Б) здійснено інформаційно-просвітницькі кампанії серед ромського населення щодо можливості обліку у центрах зайнятості, забезпечено належний супровід</w:t>
            </w:r>
          </w:p>
        </w:tc>
      </w:tr>
    </w:tbl>
    <w:p w14:paraId="3D5CC20C" w14:textId="77777777" w:rsidR="00242097" w:rsidRDefault="00242097" w:rsidP="003479DC">
      <w:pPr>
        <w:ind w:firstLine="0"/>
      </w:pPr>
    </w:p>
    <w:sectPr w:rsidR="00242097" w:rsidSect="003479DC">
      <w:headerReference w:type="default" r:id="rId8"/>
      <w:headerReference w:type="first" r:id="rId9"/>
      <w:pgSz w:w="16838" w:h="11906" w:orient="landscape"/>
      <w:pgMar w:top="284" w:right="1134" w:bottom="850" w:left="1134" w:header="708" w:footer="70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96E00" w14:textId="77777777" w:rsidR="00D208B9" w:rsidRDefault="00D208B9" w:rsidP="00F94856">
      <w:r>
        <w:separator/>
      </w:r>
    </w:p>
  </w:endnote>
  <w:endnote w:type="continuationSeparator" w:id="0">
    <w:p w14:paraId="1E0CBE38" w14:textId="77777777" w:rsidR="00D208B9" w:rsidRDefault="00D208B9" w:rsidP="00F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556D5" w14:textId="77777777" w:rsidR="00D208B9" w:rsidRDefault="00D208B9" w:rsidP="00F94856">
      <w:r>
        <w:separator/>
      </w:r>
    </w:p>
  </w:footnote>
  <w:footnote w:type="continuationSeparator" w:id="0">
    <w:p w14:paraId="140D046D" w14:textId="77777777" w:rsidR="00D208B9" w:rsidRDefault="00D208B9" w:rsidP="00F9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621444"/>
      <w:docPartObj>
        <w:docPartGallery w:val="Page Numbers (Top of Page)"/>
        <w:docPartUnique/>
      </w:docPartObj>
    </w:sdtPr>
    <w:sdtEndPr/>
    <w:sdtContent>
      <w:p w14:paraId="7AAF0B27" w14:textId="77777777" w:rsidR="00F94856" w:rsidRDefault="00F94856">
        <w:pPr>
          <w:pStyle w:val="Header"/>
          <w:jc w:val="center"/>
        </w:pPr>
        <w:r>
          <w:fldChar w:fldCharType="begin"/>
        </w:r>
        <w:r>
          <w:instrText>PAGE   \* MERGEFORMAT</w:instrText>
        </w:r>
        <w:r>
          <w:fldChar w:fldCharType="separate"/>
        </w:r>
        <w:r>
          <w:t>2</w:t>
        </w:r>
        <w:r>
          <w:fldChar w:fldCharType="end"/>
        </w:r>
      </w:p>
    </w:sdtContent>
  </w:sdt>
  <w:p w14:paraId="284BCE4F" w14:textId="77777777" w:rsidR="00F94856" w:rsidRDefault="00F9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6E22" w14:textId="6E6A99AC" w:rsidR="00870202" w:rsidRPr="00870202" w:rsidRDefault="00870202" w:rsidP="00870202">
    <w:pPr>
      <w:pStyle w:val="Header"/>
      <w:jc w:val="right"/>
      <w:rPr>
        <w:i/>
        <w:iCs/>
        <w:color w:val="1F3864" w:themeColor="accent1" w:themeShade="80"/>
      </w:rPr>
    </w:pPr>
    <w:proofErr w:type="spellStart"/>
    <w:r w:rsidRPr="00870202">
      <w:rPr>
        <w:i/>
        <w:iCs/>
        <w:color w:val="1F3864" w:themeColor="accent1" w:themeShade="80"/>
      </w:rPr>
      <w:t>Проєкт</w:t>
    </w:r>
    <w:proofErr w:type="spellEnd"/>
    <w:r w:rsidRPr="00870202">
      <w:rPr>
        <w:i/>
        <w:iCs/>
        <w:color w:val="1F3864" w:themeColor="accent1" w:themeShade="80"/>
      </w:rPr>
      <w:t xml:space="preserve"> до обговорення</w:t>
    </w:r>
    <w:r w:rsidR="003479DC">
      <w:rPr>
        <w:i/>
        <w:iCs/>
        <w:color w:val="1F3864" w:themeColor="accent1" w:themeShade="80"/>
      </w:rPr>
      <w:t xml:space="preserve"> 15.10.2020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514A1"/>
    <w:multiLevelType w:val="multilevel"/>
    <w:tmpl w:val="3F727CF0"/>
    <w:lvl w:ilvl="0">
      <w:start w:val="1"/>
      <w:numFmt w:val="decimal"/>
      <w:lvlText w:val="%1."/>
      <w:lvlJc w:val="left"/>
      <w:pPr>
        <w:ind w:left="425"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97"/>
    <w:rsid w:val="000F471A"/>
    <w:rsid w:val="0019656C"/>
    <w:rsid w:val="0022090F"/>
    <w:rsid w:val="00242097"/>
    <w:rsid w:val="003479DC"/>
    <w:rsid w:val="00465493"/>
    <w:rsid w:val="004B1205"/>
    <w:rsid w:val="005223E4"/>
    <w:rsid w:val="0065306C"/>
    <w:rsid w:val="00784BD3"/>
    <w:rsid w:val="007A0A4A"/>
    <w:rsid w:val="00870202"/>
    <w:rsid w:val="0090346C"/>
    <w:rsid w:val="00CF75D9"/>
    <w:rsid w:val="00D208B9"/>
    <w:rsid w:val="00D45D2F"/>
    <w:rsid w:val="00D96EB2"/>
    <w:rsid w:val="00DE0DF1"/>
    <w:rsid w:val="00EC2DA5"/>
    <w:rsid w:val="00F060AD"/>
    <w:rsid w:val="00F94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9610"/>
  <w15:docId w15:val="{4DA6E2DD-315C-4580-A2CB-B094194B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uk-UA" w:eastAsia="uk-UA"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7A"/>
    <w:rPr>
      <w:lang w:eastAsia="ru-R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92770"/>
    <w:rPr>
      <w:sz w:val="16"/>
      <w:szCs w:val="16"/>
    </w:rPr>
  </w:style>
  <w:style w:type="paragraph" w:styleId="CommentText">
    <w:name w:val="annotation text"/>
    <w:basedOn w:val="Normal"/>
    <w:link w:val="CommentTextChar"/>
    <w:uiPriority w:val="99"/>
    <w:semiHidden/>
    <w:unhideWhenUsed/>
    <w:rsid w:val="00092770"/>
    <w:rPr>
      <w:sz w:val="20"/>
      <w:szCs w:val="20"/>
    </w:rPr>
  </w:style>
  <w:style w:type="character" w:customStyle="1" w:styleId="CommentTextChar">
    <w:name w:val="Comment Text Char"/>
    <w:basedOn w:val="DefaultParagraphFont"/>
    <w:link w:val="CommentText"/>
    <w:uiPriority w:val="99"/>
    <w:semiHidden/>
    <w:rsid w:val="00092770"/>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092770"/>
    <w:rPr>
      <w:b/>
      <w:bCs/>
    </w:rPr>
  </w:style>
  <w:style w:type="character" w:customStyle="1" w:styleId="CommentSubjectChar">
    <w:name w:val="Comment Subject Char"/>
    <w:basedOn w:val="CommentTextChar"/>
    <w:link w:val="CommentSubject"/>
    <w:uiPriority w:val="99"/>
    <w:semiHidden/>
    <w:rsid w:val="00092770"/>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092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70"/>
    <w:rPr>
      <w:rFonts w:ascii="Segoe UI" w:eastAsia="Times New Roman" w:hAnsi="Segoe UI" w:cs="Segoe UI"/>
      <w:sz w:val="18"/>
      <w:szCs w:val="18"/>
      <w:lang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94856"/>
    <w:pPr>
      <w:tabs>
        <w:tab w:val="center" w:pos="4677"/>
        <w:tab w:val="right" w:pos="9355"/>
      </w:tabs>
    </w:pPr>
  </w:style>
  <w:style w:type="character" w:customStyle="1" w:styleId="HeaderChar">
    <w:name w:val="Header Char"/>
    <w:basedOn w:val="DefaultParagraphFont"/>
    <w:link w:val="Header"/>
    <w:uiPriority w:val="99"/>
    <w:rsid w:val="00F94856"/>
    <w:rPr>
      <w:lang w:eastAsia="ru-RU"/>
    </w:rPr>
  </w:style>
  <w:style w:type="paragraph" w:styleId="Footer">
    <w:name w:val="footer"/>
    <w:basedOn w:val="Normal"/>
    <w:link w:val="FooterChar"/>
    <w:uiPriority w:val="99"/>
    <w:unhideWhenUsed/>
    <w:rsid w:val="00F94856"/>
    <w:pPr>
      <w:tabs>
        <w:tab w:val="center" w:pos="4677"/>
        <w:tab w:val="right" w:pos="9355"/>
      </w:tabs>
    </w:pPr>
  </w:style>
  <w:style w:type="character" w:customStyle="1" w:styleId="FooterChar">
    <w:name w:val="Footer Char"/>
    <w:basedOn w:val="DefaultParagraphFont"/>
    <w:link w:val="Footer"/>
    <w:uiPriority w:val="99"/>
    <w:rsid w:val="00F94856"/>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19gc1umUHba/DSm8tud9BBP5g==">AMUW2mUtRxfIf+lwWZWewIJ41JLBHM91YcS35mR37m8RkvghoujH5cSA1dA/o4WwmZyReXerKgI8VpGd2BEdrAIDjaQBTqeXShJ9GuyVhGo0PXeQT4khJAS76l6vXNfJ7gGI34DlOINH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7455</Words>
  <Characters>4250</Characters>
  <DocSecurity>0</DocSecurity>
  <Lines>35</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2020-08-14T08:16:00Z</dcterms:created>
  <dcterms:modified xsi:type="dcterms:W3CDTF">2020-10-16T08:45:00Z</dcterms:modified>
</cp:coreProperties>
</file>