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FD1" w:rsidRPr="003C0F6B" w:rsidRDefault="00725FD1" w:rsidP="00725FD1">
      <w:pPr>
        <w:ind w:left="0" w:firstLine="0"/>
        <w:jc w:val="center"/>
        <w:rPr>
          <w:b/>
        </w:rPr>
      </w:pPr>
      <w:r w:rsidRPr="003C0F6B">
        <w:rPr>
          <w:b/>
        </w:rPr>
        <w:t>ШОСТА ПЕРІОДИЧНА ДОПОВІДЬ УКРАЇНИ ПРО ВИКОНАННЯ</w:t>
      </w:r>
    </w:p>
    <w:p w:rsidR="00725FD1" w:rsidRPr="003C0F6B" w:rsidRDefault="00725FD1" w:rsidP="00725FD1">
      <w:pPr>
        <w:ind w:left="0" w:firstLine="0"/>
        <w:jc w:val="center"/>
        <w:rPr>
          <w:b/>
        </w:rPr>
      </w:pPr>
      <w:r w:rsidRPr="003C0F6B">
        <w:rPr>
          <w:b/>
        </w:rPr>
        <w:t>РАМКОВОЇ КОНВЕНЦІЇ РАДИ ЄВРОПИ</w:t>
      </w:r>
    </w:p>
    <w:p w:rsidR="00725FD1" w:rsidRPr="003C0F6B" w:rsidRDefault="00725FD1" w:rsidP="00725FD1">
      <w:pPr>
        <w:ind w:left="0" w:firstLine="0"/>
        <w:jc w:val="center"/>
        <w:rPr>
          <w:b/>
        </w:rPr>
      </w:pPr>
      <w:r w:rsidRPr="003C0F6B">
        <w:rPr>
          <w:b/>
        </w:rPr>
        <w:t>ПРО ЗАХИСТ НАЦІОНАЛЬНИХ МЕНШИН</w:t>
      </w:r>
    </w:p>
    <w:p w:rsidR="00725FD1" w:rsidRPr="003C0F6B" w:rsidRDefault="00725FD1" w:rsidP="00725FD1">
      <w:pPr>
        <w:ind w:left="0" w:firstLine="0"/>
        <w:rPr>
          <w:b/>
        </w:rPr>
      </w:pPr>
    </w:p>
    <w:p w:rsidR="00725FD1" w:rsidRPr="003C0F6B" w:rsidRDefault="00725FD1" w:rsidP="00725FD1">
      <w:pPr>
        <w:ind w:left="0" w:firstLine="0"/>
        <w:jc w:val="center"/>
        <w:rPr>
          <w:b/>
        </w:rPr>
      </w:pPr>
      <w:r w:rsidRPr="003C0F6B">
        <w:rPr>
          <w:b/>
        </w:rPr>
        <w:t>ЗМІСТ</w:t>
      </w:r>
    </w:p>
    <w:p w:rsidR="00B34E01" w:rsidRPr="003C0F6B" w:rsidRDefault="00B34E01" w:rsidP="00725FD1">
      <w:pPr>
        <w:ind w:left="0" w:firstLine="0"/>
        <w:rPr>
          <w:b/>
        </w:rPr>
      </w:pPr>
    </w:p>
    <w:p w:rsidR="00725FD1" w:rsidRPr="003C0F6B" w:rsidRDefault="00725FD1" w:rsidP="00725FD1">
      <w:pPr>
        <w:ind w:left="0" w:firstLine="0"/>
        <w:rPr>
          <w:b/>
        </w:rPr>
      </w:pPr>
      <w:r w:rsidRPr="003C0F6B">
        <w:rPr>
          <w:b/>
        </w:rPr>
        <w:t>ПРЕАМБУЛА</w:t>
      </w:r>
    </w:p>
    <w:p w:rsidR="00725FD1" w:rsidRPr="003C0F6B" w:rsidRDefault="00725FD1" w:rsidP="00725FD1">
      <w:pPr>
        <w:ind w:left="0" w:firstLine="0"/>
        <w:rPr>
          <w:b/>
        </w:rPr>
      </w:pPr>
      <w:r w:rsidRPr="003C0F6B">
        <w:rPr>
          <w:b/>
        </w:rPr>
        <w:t>ЧАСТИНА 1. Практичні заходи на національному рівні щодо удосконалення законодавства у сфері національних меншин</w:t>
      </w:r>
    </w:p>
    <w:p w:rsidR="00725FD1" w:rsidRPr="003C0F6B" w:rsidRDefault="00725FD1" w:rsidP="00725FD1">
      <w:pPr>
        <w:ind w:left="0" w:firstLine="0"/>
        <w:rPr>
          <w:b/>
        </w:rPr>
      </w:pPr>
      <w:r w:rsidRPr="003C0F6B">
        <w:rPr>
          <w:b/>
        </w:rPr>
        <w:t xml:space="preserve">ЧАСТИНА 2. </w:t>
      </w:r>
      <w:r w:rsidR="00B34E01" w:rsidRPr="003C0F6B">
        <w:rPr>
          <w:b/>
        </w:rPr>
        <w:t>З</w:t>
      </w:r>
      <w:r w:rsidRPr="003C0F6B">
        <w:rPr>
          <w:b/>
        </w:rPr>
        <w:t xml:space="preserve">аходи, вжиті </w:t>
      </w:r>
      <w:r w:rsidR="00B34E01" w:rsidRPr="003C0F6B">
        <w:rPr>
          <w:b/>
        </w:rPr>
        <w:t>для вдосконалення імплементації Рамкової к</w:t>
      </w:r>
      <w:r w:rsidRPr="003C0F6B">
        <w:rPr>
          <w:b/>
        </w:rPr>
        <w:t>онвенції</w:t>
      </w:r>
      <w:r w:rsidR="00B34E01" w:rsidRPr="003C0F6B">
        <w:rPr>
          <w:b/>
        </w:rPr>
        <w:t xml:space="preserve"> у звітний період</w:t>
      </w:r>
      <w:r w:rsidRPr="003C0F6B">
        <w:rPr>
          <w:b/>
        </w:rPr>
        <w:t>. Постат</w:t>
      </w:r>
      <w:r w:rsidR="00B34E01" w:rsidRPr="003C0F6B">
        <w:rPr>
          <w:b/>
        </w:rPr>
        <w:t>ейні коментарі.</w:t>
      </w:r>
    </w:p>
    <w:p w:rsidR="00F44D66" w:rsidRPr="003C0F6B" w:rsidRDefault="00087044" w:rsidP="00725FD1">
      <w:pPr>
        <w:ind w:left="0" w:firstLine="0"/>
        <w:rPr>
          <w:b/>
        </w:rPr>
      </w:pPr>
      <w:r>
        <w:rPr>
          <w:b/>
        </w:rPr>
        <w:t>ЧАСТИНА 3</w:t>
      </w:r>
      <w:r w:rsidR="00725FD1" w:rsidRPr="003C0F6B">
        <w:rPr>
          <w:b/>
        </w:rPr>
        <w:t>. Осо</w:t>
      </w:r>
      <w:r w:rsidR="00B34E01" w:rsidRPr="003C0F6B">
        <w:rPr>
          <w:b/>
        </w:rPr>
        <w:t>бливі питання (національні меншини в умовах війни</w:t>
      </w:r>
      <w:r w:rsidR="00725FD1" w:rsidRPr="003C0F6B">
        <w:rPr>
          <w:b/>
        </w:rPr>
        <w:t>)</w:t>
      </w:r>
    </w:p>
    <w:p w:rsidR="00B34E01" w:rsidRDefault="00B34E01" w:rsidP="00725FD1">
      <w:pPr>
        <w:ind w:left="0" w:firstLine="0"/>
      </w:pPr>
    </w:p>
    <w:p w:rsidR="00B34E01" w:rsidRPr="00B34E01" w:rsidRDefault="00B34E01" w:rsidP="00B34E01">
      <w:pPr>
        <w:ind w:left="0" w:firstLine="0"/>
        <w:jc w:val="center"/>
        <w:rPr>
          <w:b/>
        </w:rPr>
      </w:pPr>
      <w:r w:rsidRPr="00B34E01">
        <w:rPr>
          <w:b/>
        </w:rPr>
        <w:t>ПРЕАМБУЛА</w:t>
      </w:r>
    </w:p>
    <w:p w:rsidR="00B34E01" w:rsidRPr="003C0F6B" w:rsidRDefault="00B34E01" w:rsidP="00725FD1">
      <w:pPr>
        <w:ind w:left="0" w:firstLine="0"/>
      </w:pPr>
      <w:r w:rsidRPr="003C0F6B">
        <w:t>Україна підписала Рамкову конвенцію Ради Європи про захист національних меншин (далі – Рамкова конвенція) 15 вересня 1995 року. Законом України від 9 грудня 1997 року № 703/97-ВР Рамкова конвенція була ратифікована Верховною Радою України, з 1 травня 1998 року набрала чинності та, відповідно до статті 9 Конституції України, є частиною національного законодавства.</w:t>
      </w:r>
    </w:p>
    <w:p w:rsidR="00B34E01" w:rsidRPr="003C0F6B" w:rsidRDefault="004051AB" w:rsidP="00725FD1">
      <w:pPr>
        <w:ind w:left="0" w:firstLine="0"/>
      </w:pPr>
      <w:r w:rsidRPr="003C0F6B">
        <w:t>На виконання пункту 2 статті 25 Рамкової конвенції Україною забезпечується подання періодичних державних доповідей, у яких міститься інформація про сьогоденну державну політику у сфері захисту прав національних меншин.</w:t>
      </w:r>
    </w:p>
    <w:p w:rsidR="004051AB" w:rsidRPr="003C0F6B" w:rsidRDefault="004051AB" w:rsidP="004051AB">
      <w:pPr>
        <w:ind w:left="0" w:firstLine="0"/>
      </w:pPr>
      <w:r w:rsidRPr="003C0F6B">
        <w:t>Від</w:t>
      </w:r>
      <w:r w:rsidR="00D412EB">
        <w:t>повідно до пункту</w:t>
      </w:r>
      <w:r w:rsidRPr="003C0F6B">
        <w:t xml:space="preserve"> 4 загальних рекомендацій щодо подання державами шостої доповіді про виконання Рамкової конвенції</w:t>
      </w:r>
      <w:r w:rsidR="001D0C41" w:rsidRPr="003C0F6B">
        <w:t xml:space="preserve"> (далі – Доповідь)</w:t>
      </w:r>
      <w:r w:rsidRPr="003C0F6B">
        <w:t xml:space="preserve">, затверджених Комітетом Міністрів Ради Європи (далі — КМ РЄ) </w:t>
      </w:r>
      <w:r w:rsidR="00694878">
        <w:t>на 1439 зустрічі 6 липня 2022 року</w:t>
      </w:r>
      <w:r w:rsidRPr="003C0F6B">
        <w:t>, доповідь має охоплювати період від ухвалення висновків щодо п’ятої доповіді до подання цієї.</w:t>
      </w:r>
    </w:p>
    <w:p w:rsidR="004051AB" w:rsidRPr="003C0F6B" w:rsidRDefault="004051AB" w:rsidP="00725FD1">
      <w:pPr>
        <w:ind w:left="0" w:firstLine="0"/>
      </w:pPr>
      <w:r w:rsidRPr="003C0F6B">
        <w:t xml:space="preserve">П’яту доповідь України про виконання Рамкової конвенції, яка охоплювала </w:t>
      </w:r>
      <w:r w:rsidR="00694878">
        <w:t>період з 2016 до червня 2021 року,</w:t>
      </w:r>
      <w:r w:rsidRPr="003C0F6B">
        <w:t xml:space="preserve"> Рада Європи отримала 10 січня 2022 р</w:t>
      </w:r>
      <w:r w:rsidR="00694878">
        <w:t>оку</w:t>
      </w:r>
      <w:r w:rsidRPr="003C0F6B">
        <w:t>. Доповідь враховувала положення четвертого висновку щодо України та відповідної Резолюції Комітету Міністрів</w:t>
      </w:r>
      <w:r w:rsidR="00087044">
        <w:t xml:space="preserve"> Ради Європи </w:t>
      </w:r>
      <w:r w:rsidRPr="003C0F6B">
        <w:t>CM/</w:t>
      </w:r>
      <w:proofErr w:type="spellStart"/>
      <w:r w:rsidRPr="003C0F6B">
        <w:t>ResCMN</w:t>
      </w:r>
      <w:proofErr w:type="spellEnd"/>
      <w:r w:rsidR="00322E83">
        <w:t xml:space="preserve"> </w:t>
      </w:r>
      <w:r w:rsidRPr="003C0F6B">
        <w:t>(2020)</w:t>
      </w:r>
      <w:r w:rsidR="00322E83">
        <w:t xml:space="preserve"> </w:t>
      </w:r>
      <w:r w:rsidRPr="003C0F6B">
        <w:t>13 про імплементацію Україною Рамкової конвенції, ухваленої 8 грудня 2020 р.</w:t>
      </w:r>
      <w:r w:rsidR="009C29D6">
        <w:t xml:space="preserve"> </w:t>
      </w:r>
      <w:r w:rsidR="009C29D6" w:rsidRPr="009C29D6">
        <w:lastRenderedPageBreak/>
        <w:t xml:space="preserve">Текст П’ятої доповіді доступний державною мовою на сайті ДЕСС: </w:t>
      </w:r>
      <w:hyperlink r:id="rId8">
        <w:r w:rsidR="009C29D6" w:rsidRPr="009C29D6">
          <w:rPr>
            <w:rStyle w:val="a8"/>
          </w:rPr>
          <w:t>https://dess.gov.ua/wp-content/uploads/2021/09/2021.09.25-FCNM.docx</w:t>
        </w:r>
      </w:hyperlink>
      <w:r w:rsidR="009C29D6">
        <w:t xml:space="preserve"> </w:t>
      </w:r>
    </w:p>
    <w:p w:rsidR="001D0C41" w:rsidRPr="003C0F6B" w:rsidRDefault="001D0C41" w:rsidP="001D0C41">
      <w:pPr>
        <w:ind w:left="0" w:firstLine="0"/>
      </w:pPr>
      <w:r w:rsidRPr="003C0F6B">
        <w:t xml:space="preserve">На час подання Шостої Доповіді Консультативний комітет Рамкової конвенції </w:t>
      </w:r>
      <w:r w:rsidR="00D412EB">
        <w:t xml:space="preserve">(далі – Консультативний комітет) </w:t>
      </w:r>
      <w:r w:rsidRPr="003C0F6B">
        <w:t>через повномасштабн</w:t>
      </w:r>
      <w:r w:rsidR="00774ACB">
        <w:t>у військову агресію Російської Ф</w:t>
      </w:r>
      <w:r w:rsidRPr="003C0F6B">
        <w:t>едерації проти України, що розпочалася 24 лютого 2022 року,  не здійснив оціночного візиту до Ук</w:t>
      </w:r>
      <w:r w:rsidR="00774ACB">
        <w:t xml:space="preserve">раїни. Відповідно, висновки </w:t>
      </w:r>
      <w:r w:rsidRPr="003C0F6B">
        <w:t>Консультативного комітету та резолюція КМ РЄ щодо П’ятої доповіді України</w:t>
      </w:r>
      <w:r w:rsidR="00774ACB">
        <w:t xml:space="preserve"> відсутні</w:t>
      </w:r>
      <w:r w:rsidRPr="003C0F6B">
        <w:t>. Попри це, задля неперервного інформування про виконання Рамкової конвенції, Україна подає цю Доповідь, яка охоплює період з липня 2021</w:t>
      </w:r>
      <w:r w:rsidR="00774ACB">
        <w:t xml:space="preserve"> р.</w:t>
      </w:r>
      <w:r w:rsidRPr="003C0F6B">
        <w:t xml:space="preserve"> </w:t>
      </w:r>
      <w:r w:rsidR="00774ACB">
        <w:t>по</w:t>
      </w:r>
      <w:r w:rsidRPr="003C0F6B">
        <w:t xml:space="preserve"> </w:t>
      </w:r>
      <w:r w:rsidR="00774ACB">
        <w:t xml:space="preserve">серпень </w:t>
      </w:r>
      <w:r w:rsidRPr="003C0F6B">
        <w:t>2024</w:t>
      </w:r>
      <w:r w:rsidR="00774ACB">
        <w:t xml:space="preserve"> р.</w:t>
      </w:r>
    </w:p>
    <w:p w:rsidR="001D0C41" w:rsidRPr="003C0F6B" w:rsidRDefault="001D0C41" w:rsidP="001D0C41">
      <w:pPr>
        <w:ind w:left="0" w:firstLine="0"/>
      </w:pPr>
      <w:r w:rsidRPr="003C0F6B">
        <w:t xml:space="preserve">У зв’язку </w:t>
      </w:r>
      <w:r w:rsidR="00774ACB">
        <w:t>і</w:t>
      </w:r>
      <w:r w:rsidRPr="003C0F6B">
        <w:t>з російською агресією Україна належним чином повідомляла Раду Європи про відступ від окремих зобов’язань за Міжнародним пактом про громадянські та політичні права</w:t>
      </w:r>
      <w:r w:rsidR="00774ACB">
        <w:t xml:space="preserve"> (</w:t>
      </w:r>
      <w:r w:rsidR="007F2E06">
        <w:t>1966)</w:t>
      </w:r>
      <w:r w:rsidRPr="003C0F6B">
        <w:t xml:space="preserve"> </w:t>
      </w:r>
      <w:r w:rsidR="00774ACB">
        <w:t>і</w:t>
      </w:r>
      <w:r w:rsidRPr="003C0F6B">
        <w:t xml:space="preserve"> Європейською конвенцією про захист прав людини та основоположних свобод</w:t>
      </w:r>
      <w:r w:rsidR="00774ACB">
        <w:t xml:space="preserve"> (1953)</w:t>
      </w:r>
      <w:r w:rsidRPr="003C0F6B">
        <w:t>. Частина цих зобов’язань стосується прав  і  свобод,  що випливають з принципів Рамкової конвенці</w:t>
      </w:r>
      <w:r w:rsidR="00151DBE">
        <w:t xml:space="preserve">ї. Дії України відповідають статті </w:t>
      </w:r>
      <w:r w:rsidRPr="003C0F6B">
        <w:t>19 Рамкової конвенції. Водночас</w:t>
      </w:r>
      <w:r w:rsidR="007F2E06">
        <w:t>,</w:t>
      </w:r>
      <w:r w:rsidRPr="003C0F6B">
        <w:t xml:space="preserve"> Україна докладає зусиль для забезпечення повної реалізації Рамкової конвенції.</w:t>
      </w:r>
    </w:p>
    <w:p w:rsidR="001D0C41" w:rsidRPr="003C0F6B" w:rsidRDefault="007A0C41" w:rsidP="001D0C41">
      <w:pPr>
        <w:ind w:left="0" w:firstLine="0"/>
      </w:pPr>
      <w:r w:rsidRPr="003C0F6B">
        <w:t>Структура Доповіді ві</w:t>
      </w:r>
      <w:r w:rsidR="00322E83">
        <w:t>дповідає формату, затвердженому</w:t>
      </w:r>
      <w:r w:rsidRPr="003C0F6B">
        <w:t xml:space="preserve"> КМ РЄ на згаданій 1439 зустрічі 6 липня 2022 р. Частина I Доповіді окреслює заходи щодо удосконалення законодавства у сфері національних меншин та обізнаності з Рамковою конвенцією. Частина II Доповіді інформує про заходи щодо імплементації Рамкової конвенції постатейно. </w:t>
      </w:r>
      <w:r w:rsidR="00087044">
        <w:t>У Ч</w:t>
      </w:r>
      <w:r w:rsidRPr="003C0F6B">
        <w:t xml:space="preserve">астині III </w:t>
      </w:r>
      <w:r w:rsidRPr="00FE024E">
        <w:t>відповідно</w:t>
      </w:r>
      <w:r w:rsidRPr="003C0F6B">
        <w:t xml:space="preserve"> </w:t>
      </w:r>
      <w:r w:rsidR="00FE024E">
        <w:t xml:space="preserve">до </w:t>
      </w:r>
      <w:r w:rsidRPr="003C0F6B">
        <w:t>рекомендацій КМ РЄ «у рамках постійного діалогу з Консультативним комітетом держави-учасниці можуть бути запрошені надати відповіді на конкретні запитання, які можуть виникнути внаслідок конкретних національних обставин». У цій Доповіді Частина III використана для надання інформації про</w:t>
      </w:r>
      <w:r w:rsidR="00FE024E">
        <w:t xml:space="preserve"> ситуацію щодо дотримання прав національних меншин </w:t>
      </w:r>
      <w:r w:rsidRPr="003C0F6B">
        <w:t>в умовах повномасштабної військової агресії</w:t>
      </w:r>
      <w:r w:rsidR="00FE024E">
        <w:t xml:space="preserve"> зі сторони РФ</w:t>
      </w:r>
      <w:r w:rsidRPr="003C0F6B">
        <w:t>, що триває.</w:t>
      </w:r>
    </w:p>
    <w:p w:rsidR="00D1138F" w:rsidRPr="003C0F6B" w:rsidRDefault="00D1138F" w:rsidP="00D1138F">
      <w:pPr>
        <w:ind w:left="0" w:firstLine="0"/>
      </w:pPr>
      <w:r w:rsidRPr="003C0F6B">
        <w:t xml:space="preserve">Україна високо оцінює постійний діалог з Консультативним комітетом та значення подальшого впровадження принципів Рамкової конвенції для захисту прав національних меншин, розбудови демократичного і толерантного суспільства у своїх </w:t>
      </w:r>
      <w:proofErr w:type="spellStart"/>
      <w:r w:rsidR="007F2E06">
        <w:t>міжнародно</w:t>
      </w:r>
      <w:proofErr w:type="spellEnd"/>
      <w:r w:rsidR="007F2E06">
        <w:t xml:space="preserve"> визнаних кордонах. У </w:t>
      </w:r>
      <w:r w:rsidRPr="003C0F6B">
        <w:t>той же час наголошує на відповідальності Російської Федерації, відповідно до принципів міжнародного гуманітарного права, за населення на окупованій нею території.</w:t>
      </w:r>
    </w:p>
    <w:p w:rsidR="00D1138F" w:rsidRPr="003C0F6B" w:rsidRDefault="00D1138F" w:rsidP="00D1138F">
      <w:pPr>
        <w:ind w:left="0" w:firstLine="0"/>
      </w:pPr>
      <w:r w:rsidRPr="003C0F6B">
        <w:t xml:space="preserve">Доповідь підготовлена Державною службою України з </w:t>
      </w:r>
      <w:proofErr w:type="spellStart"/>
      <w:r w:rsidRPr="003C0F6B">
        <w:t>етнополітики</w:t>
      </w:r>
      <w:proofErr w:type="spellEnd"/>
      <w:r w:rsidRPr="003C0F6B">
        <w:t xml:space="preserve"> та свободи совісті</w:t>
      </w:r>
      <w:r w:rsidR="00D70D46" w:rsidRPr="003C0F6B">
        <w:t xml:space="preserve"> </w:t>
      </w:r>
      <w:r w:rsidRPr="003C0F6B">
        <w:t>у взаємодії з центральними та місцевими органами виконавчої влади та за результатами консультацій із особами, які належать до національних меншин, зокрема через відповідні громадські об’єднання, а також з іншими зацікавленими групами громадянського суспільства.</w:t>
      </w:r>
    </w:p>
    <w:p w:rsidR="00D1138F" w:rsidRDefault="00D1138F" w:rsidP="00D1138F">
      <w:pPr>
        <w:ind w:left="0" w:firstLine="0"/>
        <w:rPr>
          <w:b/>
        </w:rPr>
      </w:pPr>
    </w:p>
    <w:p w:rsidR="00D1138F" w:rsidRPr="00D1138F" w:rsidRDefault="00D1138F" w:rsidP="00D1138F">
      <w:pPr>
        <w:ind w:left="0" w:firstLine="0"/>
      </w:pPr>
    </w:p>
    <w:p w:rsidR="00D1138F" w:rsidRPr="004F3430" w:rsidRDefault="00D1138F" w:rsidP="00D1138F">
      <w:pPr>
        <w:ind w:left="0" w:firstLine="0"/>
        <w:jc w:val="center"/>
        <w:rPr>
          <w:b/>
        </w:rPr>
      </w:pPr>
      <w:r w:rsidRPr="004F3430">
        <w:rPr>
          <w:b/>
        </w:rPr>
        <w:t>ЧАСТИНА 1. Практичні заходи на національному рівні щодо удосконалення законодавства у сфері національних меншин</w:t>
      </w:r>
    </w:p>
    <w:p w:rsidR="00D1138F" w:rsidRDefault="00D1138F" w:rsidP="00D1138F">
      <w:pPr>
        <w:ind w:left="0" w:firstLine="0"/>
        <w:jc w:val="center"/>
      </w:pPr>
    </w:p>
    <w:p w:rsidR="00D70D46" w:rsidRPr="003C0F6B" w:rsidRDefault="00D70D46" w:rsidP="00D70D46">
      <w:pPr>
        <w:ind w:left="0" w:firstLine="0"/>
      </w:pPr>
      <w:r w:rsidRPr="003C0F6B">
        <w:t xml:space="preserve">За звітний період Україна значно оновила законодавство у сфері національних меншин та посилила повноваження профільного органу виконавчої влади у цій сфері — Державної служби України з </w:t>
      </w:r>
      <w:proofErr w:type="spellStart"/>
      <w:r w:rsidRPr="003C0F6B">
        <w:t>етнополітики</w:t>
      </w:r>
      <w:proofErr w:type="spellEnd"/>
      <w:r w:rsidRPr="003C0F6B">
        <w:t xml:space="preserve"> та свободи совісті (далі – ДЕСС). </w:t>
      </w:r>
    </w:p>
    <w:p w:rsidR="00D70D46" w:rsidRDefault="00D70D46" w:rsidP="00D70D46">
      <w:pPr>
        <w:ind w:left="0" w:firstLine="0"/>
      </w:pPr>
      <w:r w:rsidRPr="003C0F6B">
        <w:t>13 грудня 2022 р. Верховна Рада України ухвалила новий закон «Про національні меншини (спільноти) України» (далі — Закон</w:t>
      </w:r>
      <w:r w:rsidR="00151DBE">
        <w:t xml:space="preserve"> №2827-</w:t>
      </w:r>
      <w:r w:rsidR="008959C8" w:rsidRPr="003C0F6B">
        <w:t>ІХ</w:t>
      </w:r>
      <w:r w:rsidR="007F2E06">
        <w:t xml:space="preserve">), що </w:t>
      </w:r>
      <w:r w:rsidR="00087044">
        <w:t>набрав чинності</w:t>
      </w:r>
      <w:r w:rsidR="007F2E06">
        <w:t xml:space="preserve"> </w:t>
      </w:r>
      <w:r w:rsidR="008959C8" w:rsidRPr="003C0F6B">
        <w:t xml:space="preserve">30 червня </w:t>
      </w:r>
      <w:r w:rsidR="00D412EB">
        <w:t>2023 року.</w:t>
      </w:r>
      <w:r w:rsidRPr="003C0F6B">
        <w:t xml:space="preserve"> Закон</w:t>
      </w:r>
      <w:r w:rsidR="00151DBE">
        <w:t xml:space="preserve"> № 2827-</w:t>
      </w:r>
      <w:r w:rsidR="008959C8" w:rsidRPr="003C0F6B">
        <w:t xml:space="preserve">ІХ </w:t>
      </w:r>
      <w:r w:rsidRPr="003C0F6B">
        <w:t xml:space="preserve">замінив попередній рамковий Закон України «Про національні меншини в Україні» № 2495-XII від 25.06.92, який був </w:t>
      </w:r>
      <w:r w:rsidR="007F2E06">
        <w:t>чинний у</w:t>
      </w:r>
      <w:r w:rsidRPr="003C0F6B">
        <w:t xml:space="preserve">продовж </w:t>
      </w:r>
      <w:r w:rsidR="008959C8" w:rsidRPr="003C0F6B">
        <w:t>минулих періодів звітування.</w:t>
      </w:r>
    </w:p>
    <w:p w:rsidR="00FD4F25" w:rsidRPr="003C0F6B" w:rsidRDefault="00151DBE" w:rsidP="00D70D46">
      <w:pPr>
        <w:ind w:left="0" w:firstLine="0"/>
      </w:pPr>
      <w:r>
        <w:t>Закон №2827-</w:t>
      </w:r>
      <w:r w:rsidR="00FD4F25" w:rsidRPr="00FD4F25">
        <w:t xml:space="preserve">ІХ не змінює підходу до національних меншин: визначення базується на принципі </w:t>
      </w:r>
      <w:proofErr w:type="spellStart"/>
      <w:r w:rsidR="00FD4F25" w:rsidRPr="00FD4F25">
        <w:t>самоідентифікації</w:t>
      </w:r>
      <w:proofErr w:type="spellEnd"/>
      <w:r w:rsidR="00FD4F25" w:rsidRPr="00FD4F25">
        <w:t xml:space="preserve"> особи та об’єктивних критеріях, пов’язаних з ідентичністю. Запровадження поняття </w:t>
      </w:r>
      <w:r w:rsidR="00FD4F25" w:rsidRPr="00FD4F25">
        <w:rPr>
          <w:i/>
        </w:rPr>
        <w:t>спільноти</w:t>
      </w:r>
      <w:r w:rsidR="00FD4F25" w:rsidRPr="00FD4F25">
        <w:t xml:space="preserve"> пов’язане </w:t>
      </w:r>
      <w:r w:rsidR="00194BE4">
        <w:t>і</w:t>
      </w:r>
      <w:r w:rsidR="00FD4F25" w:rsidRPr="00FD4F25">
        <w:t xml:space="preserve">з запитом окремих груп суспільства, які сприймали поняття </w:t>
      </w:r>
      <w:r w:rsidR="00FD4F25" w:rsidRPr="00FD4F25">
        <w:rPr>
          <w:i/>
        </w:rPr>
        <w:t>меншини</w:t>
      </w:r>
      <w:r w:rsidR="00FD4F25" w:rsidRPr="00FD4F25">
        <w:t xml:space="preserve"> образливим. Водночас серед національних меншин не було консенсусу щодо необхідності заміни цього тер</w:t>
      </w:r>
      <w:r w:rsidR="00FD4F25">
        <w:t xml:space="preserve">міну. Тому </w:t>
      </w:r>
      <w:r>
        <w:t xml:space="preserve"> Закон №2827-</w:t>
      </w:r>
      <w:r w:rsidR="00FD4F25" w:rsidRPr="00FD4F25">
        <w:t xml:space="preserve">ІХ уможливлює використання терміну </w:t>
      </w:r>
      <w:r w:rsidR="00FD4F25" w:rsidRPr="00FD4F25">
        <w:rPr>
          <w:i/>
        </w:rPr>
        <w:t>національна спільнота</w:t>
      </w:r>
      <w:r w:rsidR="00FD4F25" w:rsidRPr="00FD4F25">
        <w:t xml:space="preserve">, який не має самостійного значення від поняття </w:t>
      </w:r>
      <w:r w:rsidR="007F747E">
        <w:rPr>
          <w:i/>
        </w:rPr>
        <w:t>національна меншина</w:t>
      </w:r>
      <w:r w:rsidR="00FD4F25" w:rsidRPr="00FD4F25">
        <w:t>.</w:t>
      </w:r>
      <w:r w:rsidR="007F747E">
        <w:t xml:space="preserve"> </w:t>
      </w:r>
    </w:p>
    <w:p w:rsidR="00D70D46" w:rsidRDefault="008959C8" w:rsidP="00D70D46">
      <w:pPr>
        <w:ind w:left="0" w:firstLine="0"/>
        <w:rPr>
          <w:bCs/>
        </w:rPr>
      </w:pPr>
      <w:r w:rsidRPr="003C0F6B">
        <w:rPr>
          <w:bCs/>
        </w:rPr>
        <w:t>21 вересня</w:t>
      </w:r>
      <w:r>
        <w:rPr>
          <w:b/>
          <w:bCs/>
        </w:rPr>
        <w:t xml:space="preserve"> </w:t>
      </w:r>
      <w:r w:rsidR="00D70D46" w:rsidRPr="00D70D46">
        <w:rPr>
          <w:bCs/>
        </w:rPr>
        <w:t>2023</w:t>
      </w:r>
      <w:r w:rsidR="00D412EB">
        <w:rPr>
          <w:bCs/>
        </w:rPr>
        <w:t xml:space="preserve"> року</w:t>
      </w:r>
      <w:r w:rsidR="00D70D46" w:rsidRPr="00D70D46">
        <w:rPr>
          <w:bCs/>
        </w:rPr>
        <w:t xml:space="preserve"> Верховна Рада України ухвалила Закон України «Про внесення змін до Закону України «Про національні меншини (спільноти) України» щодо деяких питань реалізації прав і свобод осіб, які належать до національних меншин (спільнот) України»</w:t>
      </w:r>
      <w:r w:rsidR="00D70D46" w:rsidRPr="00D70D46">
        <w:rPr>
          <w:b/>
        </w:rPr>
        <w:t xml:space="preserve"> </w:t>
      </w:r>
      <w:r w:rsidR="00D70D46" w:rsidRPr="00D70D46">
        <w:rPr>
          <w:bCs/>
        </w:rPr>
        <w:t>№ 3389-IX (набрав чинності 08.11.2023).</w:t>
      </w:r>
      <w:r>
        <w:rPr>
          <w:bCs/>
        </w:rPr>
        <w:t xml:space="preserve"> Ухвалені </w:t>
      </w:r>
      <w:r w:rsidR="003C0F6B">
        <w:rPr>
          <w:bCs/>
        </w:rPr>
        <w:t>зміни</w:t>
      </w:r>
      <w:r w:rsidR="008062F2">
        <w:rPr>
          <w:bCs/>
        </w:rPr>
        <w:t xml:space="preserve"> передбачають</w:t>
      </w:r>
      <w:r w:rsidR="008062F2" w:rsidRPr="008062F2">
        <w:rPr>
          <w:bCs/>
        </w:rPr>
        <w:t xml:space="preserve"> державні гарантії безоплатного забезпечення підручниками (зокрема й електронними) здобувачів повної загальної середньої освіти, які належать д</w:t>
      </w:r>
      <w:r w:rsidR="008062F2">
        <w:rPr>
          <w:bCs/>
        </w:rPr>
        <w:t>о національних меншин</w:t>
      </w:r>
      <w:r w:rsidR="008062F2" w:rsidRPr="008062F2">
        <w:rPr>
          <w:bCs/>
        </w:rPr>
        <w:t>. Також забезпечено можливість використання мо</w:t>
      </w:r>
      <w:r w:rsidR="008062F2">
        <w:rPr>
          <w:bCs/>
        </w:rPr>
        <w:t>в національних меншин</w:t>
      </w:r>
      <w:r w:rsidR="008062F2" w:rsidRPr="008062F2">
        <w:rPr>
          <w:bCs/>
        </w:rPr>
        <w:t xml:space="preserve"> у сфері реклами, під час здійснення публічних, культурно-мистецьких, розважальних і видовищних заходів, надання екстреної допомоги, </w:t>
      </w:r>
      <w:r w:rsidR="00194BE4">
        <w:rPr>
          <w:bCs/>
        </w:rPr>
        <w:t xml:space="preserve">а також </w:t>
      </w:r>
      <w:r w:rsidR="008062F2" w:rsidRPr="008062F2">
        <w:rPr>
          <w:bCs/>
        </w:rPr>
        <w:t xml:space="preserve">допомоги та захисту </w:t>
      </w:r>
      <w:r w:rsidR="008062F2" w:rsidRPr="00697652">
        <w:rPr>
          <w:bCs/>
        </w:rPr>
        <w:t>жертвам домашнього насильства</w:t>
      </w:r>
      <w:r w:rsidR="008062F2" w:rsidRPr="008062F2">
        <w:rPr>
          <w:bCs/>
        </w:rPr>
        <w:t>, догляду в будинку-інтернаті для громадян похилого віку. Законом уточнено критерії, на основі яких розроблятимуть методологію використання мо</w:t>
      </w:r>
      <w:r w:rsidR="008062F2">
        <w:rPr>
          <w:bCs/>
        </w:rPr>
        <w:t>в національних меншин</w:t>
      </w:r>
      <w:r w:rsidR="008062F2" w:rsidRPr="008062F2">
        <w:rPr>
          <w:bCs/>
        </w:rPr>
        <w:t xml:space="preserve"> у населених пунктах, де традиційно проживають особи, які до них належать, або в яких такі особи </w:t>
      </w:r>
      <w:r w:rsidR="008062F2" w:rsidRPr="008062F2">
        <w:rPr>
          <w:bCs/>
        </w:rPr>
        <w:lastRenderedPageBreak/>
        <w:t xml:space="preserve">становлять значну частину населення, а також унормовано питання спеціалізованих </w:t>
      </w:r>
      <w:r w:rsidR="008062F2">
        <w:rPr>
          <w:bCs/>
        </w:rPr>
        <w:t xml:space="preserve">книгарень та конферансу. </w:t>
      </w:r>
    </w:p>
    <w:p w:rsidR="00525A66" w:rsidRDefault="00DD5CB6" w:rsidP="00D70D46">
      <w:pPr>
        <w:ind w:left="0" w:firstLine="0"/>
        <w:rPr>
          <w:bCs/>
        </w:rPr>
      </w:pPr>
      <w:r>
        <w:rPr>
          <w:bCs/>
        </w:rPr>
        <w:t xml:space="preserve">9 жовтня </w:t>
      </w:r>
      <w:r w:rsidRPr="00DD5CB6">
        <w:rPr>
          <w:bCs/>
        </w:rPr>
        <w:t>2023</w:t>
      </w:r>
      <w:r w:rsidR="00D412EB">
        <w:rPr>
          <w:bCs/>
        </w:rPr>
        <w:t xml:space="preserve"> року</w:t>
      </w:r>
      <w:r w:rsidRPr="00DD5CB6">
        <w:rPr>
          <w:bCs/>
        </w:rPr>
        <w:t xml:space="preserve"> </w:t>
      </w:r>
      <w:proofErr w:type="spellStart"/>
      <w:r w:rsidRPr="00DD5CB6">
        <w:rPr>
          <w:bCs/>
        </w:rPr>
        <w:t>Європейська</w:t>
      </w:r>
      <w:proofErr w:type="spellEnd"/>
      <w:r w:rsidRPr="00DD5CB6">
        <w:rPr>
          <w:bCs/>
        </w:rPr>
        <w:t xml:space="preserve"> комісія «За демократію через право» (далі – </w:t>
      </w:r>
      <w:proofErr w:type="spellStart"/>
      <w:r w:rsidRPr="00DD5CB6">
        <w:rPr>
          <w:bCs/>
        </w:rPr>
        <w:t>Венеційська</w:t>
      </w:r>
      <w:proofErr w:type="spellEnd"/>
      <w:r w:rsidRPr="00DD5CB6">
        <w:rPr>
          <w:bCs/>
        </w:rPr>
        <w:t xml:space="preserve"> комісія) </w:t>
      </w:r>
      <w:r w:rsidRPr="00151DBE">
        <w:rPr>
          <w:bCs/>
        </w:rPr>
        <w:t>оприлюднила Висновок</w:t>
      </w:r>
      <w:r w:rsidRPr="00DD5CB6">
        <w:rPr>
          <w:bCs/>
        </w:rPr>
        <w:t xml:space="preserve"> </w:t>
      </w:r>
      <w:r w:rsidR="00151DBE" w:rsidRPr="00151DBE">
        <w:rPr>
          <w:bCs/>
        </w:rPr>
        <w:t>CDL-AD(2023)028-e</w:t>
      </w:r>
      <w:r w:rsidR="00151DBE">
        <w:rPr>
          <w:bCs/>
        </w:rPr>
        <w:t xml:space="preserve"> </w:t>
      </w:r>
      <w:r w:rsidRPr="00DD5CB6">
        <w:rPr>
          <w:bCs/>
        </w:rPr>
        <w:t>до Закону України від 21.09.2023 № 3389-ІХ «Про внесення змін до Закону України «Про</w:t>
      </w:r>
      <w:r>
        <w:rPr>
          <w:bCs/>
        </w:rPr>
        <w:t xml:space="preserve"> </w:t>
      </w:r>
      <w:r w:rsidRPr="00DD5CB6">
        <w:rPr>
          <w:bCs/>
        </w:rPr>
        <w:t>національні меншини (спільноти) України» щодо деяких питань реалізації прав і свобод осіб, які належать до національних меншин (спільнот) України», в якому зазначила, що правове регулювання у сфері забезпечення прав та свобод нац</w:t>
      </w:r>
      <w:r w:rsidR="00D412EB">
        <w:rPr>
          <w:bCs/>
        </w:rPr>
        <w:t xml:space="preserve">іональних меншин </w:t>
      </w:r>
      <w:r w:rsidRPr="00DD5CB6">
        <w:rPr>
          <w:bCs/>
        </w:rPr>
        <w:t xml:space="preserve"> зазнало суттєвих позитивн</w:t>
      </w:r>
      <w:r w:rsidR="00670FDB">
        <w:rPr>
          <w:bCs/>
        </w:rPr>
        <w:t>их змін. Водночас оскільки цей З</w:t>
      </w:r>
      <w:r w:rsidRPr="00DD5CB6">
        <w:rPr>
          <w:bCs/>
        </w:rPr>
        <w:t>акон обмежувався змінами виключно</w:t>
      </w:r>
      <w:r>
        <w:rPr>
          <w:bCs/>
        </w:rPr>
        <w:t xml:space="preserve"> до Закону </w:t>
      </w:r>
      <w:r w:rsidR="00151DBE">
        <w:rPr>
          <w:bCs/>
        </w:rPr>
        <w:t>№2827-</w:t>
      </w:r>
      <w:r w:rsidRPr="00DD5CB6">
        <w:rPr>
          <w:bCs/>
        </w:rPr>
        <w:t>ІХ, що не могло повною мірою забезпечити належні гарантії дл</w:t>
      </w:r>
      <w:r w:rsidR="00D412EB">
        <w:rPr>
          <w:bCs/>
        </w:rPr>
        <w:t>я національних меншин</w:t>
      </w:r>
      <w:r w:rsidRPr="00DD5CB6">
        <w:rPr>
          <w:bCs/>
        </w:rPr>
        <w:t xml:space="preserve"> в усіх галузях права, Європейська комісія висловила деякі зауваження, здебільшого спрямовані на при</w:t>
      </w:r>
      <w:r w:rsidR="00670FDB">
        <w:rPr>
          <w:bCs/>
        </w:rPr>
        <w:t>ведення окремих норм згаданого З</w:t>
      </w:r>
      <w:r w:rsidRPr="00DD5CB6">
        <w:rPr>
          <w:bCs/>
        </w:rPr>
        <w:t xml:space="preserve">акону у відповідність до положень </w:t>
      </w:r>
      <w:r w:rsidR="00670FDB" w:rsidRPr="00670FDB">
        <w:rPr>
          <w:bCs/>
        </w:rPr>
        <w:t>Конвенція про захист прав людини і основоположних свобод</w:t>
      </w:r>
      <w:r w:rsidRPr="00670FDB">
        <w:rPr>
          <w:bCs/>
        </w:rPr>
        <w:t xml:space="preserve"> 1950 року, </w:t>
      </w:r>
      <w:proofErr w:type="spellStart"/>
      <w:r w:rsidR="00051885" w:rsidRPr="00670FDB">
        <w:rPr>
          <w:bCs/>
        </w:rPr>
        <w:t>Рамкової</w:t>
      </w:r>
      <w:r w:rsidRPr="00670FDB">
        <w:rPr>
          <w:bCs/>
        </w:rPr>
        <w:t>̈</w:t>
      </w:r>
      <w:proofErr w:type="spellEnd"/>
      <w:r w:rsidRPr="00670FDB">
        <w:rPr>
          <w:bCs/>
        </w:rPr>
        <w:t xml:space="preserve"> </w:t>
      </w:r>
      <w:proofErr w:type="spellStart"/>
      <w:r w:rsidR="00051885" w:rsidRPr="00670FDB">
        <w:rPr>
          <w:bCs/>
        </w:rPr>
        <w:t>конвенції</w:t>
      </w:r>
      <w:r w:rsidRPr="00670FDB">
        <w:rPr>
          <w:bCs/>
        </w:rPr>
        <w:t>̈</w:t>
      </w:r>
      <w:proofErr w:type="spellEnd"/>
      <w:r w:rsidRPr="00670FDB">
        <w:rPr>
          <w:bCs/>
        </w:rPr>
        <w:t xml:space="preserve"> про захист національних меншин 1995 року, </w:t>
      </w:r>
      <w:proofErr w:type="spellStart"/>
      <w:r w:rsidRPr="00670FDB">
        <w:rPr>
          <w:bCs/>
        </w:rPr>
        <w:t>Європейської</w:t>
      </w:r>
      <w:proofErr w:type="spellEnd"/>
      <w:r w:rsidRPr="00670FDB">
        <w:rPr>
          <w:bCs/>
        </w:rPr>
        <w:t xml:space="preserve"> </w:t>
      </w:r>
      <w:proofErr w:type="spellStart"/>
      <w:r w:rsidR="00051885" w:rsidRPr="00670FDB">
        <w:rPr>
          <w:bCs/>
        </w:rPr>
        <w:t>хартії</w:t>
      </w:r>
      <w:r w:rsidRPr="00670FDB">
        <w:rPr>
          <w:bCs/>
        </w:rPr>
        <w:t>̈</w:t>
      </w:r>
      <w:proofErr w:type="spellEnd"/>
      <w:r w:rsidRPr="00670FDB">
        <w:rPr>
          <w:bCs/>
        </w:rPr>
        <w:t xml:space="preserve"> регіональних мов або мов меншин 1992 року.</w:t>
      </w:r>
      <w:r w:rsidR="00151DBE">
        <w:rPr>
          <w:bCs/>
        </w:rPr>
        <w:t xml:space="preserve">  </w:t>
      </w:r>
    </w:p>
    <w:p w:rsidR="00DD5CB6" w:rsidRPr="00525A66" w:rsidRDefault="00F03D5C" w:rsidP="00D70D46">
      <w:pPr>
        <w:ind w:left="0" w:firstLine="0"/>
        <w:rPr>
          <w:bCs/>
          <w:sz w:val="26"/>
          <w:szCs w:val="26"/>
        </w:rPr>
      </w:pPr>
      <w:hyperlink r:id="rId9" w:history="1">
        <w:r w:rsidR="00151DBE" w:rsidRPr="00525A66">
          <w:rPr>
            <w:rStyle w:val="a8"/>
            <w:bCs/>
            <w:sz w:val="26"/>
            <w:szCs w:val="26"/>
          </w:rPr>
          <w:t>https://www.venice.coe.int/webforms/documents/?pdf=CDL-AD(2023)028-e</w:t>
        </w:r>
      </w:hyperlink>
      <w:r w:rsidR="00151DBE" w:rsidRPr="00525A66">
        <w:rPr>
          <w:bCs/>
          <w:sz w:val="26"/>
          <w:szCs w:val="26"/>
        </w:rPr>
        <w:t xml:space="preserve"> </w:t>
      </w:r>
    </w:p>
    <w:p w:rsidR="00D1138F" w:rsidRDefault="003C0F6B" w:rsidP="00D70D46">
      <w:pPr>
        <w:ind w:left="0" w:firstLine="0"/>
      </w:pPr>
      <w:r>
        <w:t xml:space="preserve">8 грудня </w:t>
      </w:r>
      <w:r w:rsidR="00D70D46" w:rsidRPr="00D70D46">
        <w:t>2023</w:t>
      </w:r>
      <w:r w:rsidR="00C5419B">
        <w:t xml:space="preserve"> року</w:t>
      </w:r>
      <w:r w:rsidR="00D70D46" w:rsidRPr="00D70D46">
        <w:t xml:space="preserve"> </w:t>
      </w:r>
      <w:r w:rsidR="00D70D46" w:rsidRPr="00D70D46">
        <w:rPr>
          <w:bCs/>
        </w:rPr>
        <w:t>Верховна Рада України</w:t>
      </w:r>
      <w:r w:rsidR="00DD5CB6">
        <w:rPr>
          <w:bCs/>
        </w:rPr>
        <w:t>, на виконання рекомендацій Венеційської комісії,</w:t>
      </w:r>
      <w:r w:rsidR="00D70D46" w:rsidRPr="00D70D46">
        <w:rPr>
          <w:bCs/>
        </w:rPr>
        <w:t xml:space="preserve"> ухвалила</w:t>
      </w:r>
      <w:r w:rsidR="00D70D46" w:rsidRPr="00D70D46">
        <w:t xml:space="preserve"> Закон України «Про внесення змін до деяких законів України щодо врахування експертної оцінки Ради Європи та її органів щодо прав національних меншин (спільнот) в окремих сферах» №3504-IX, (н</w:t>
      </w:r>
      <w:r w:rsidR="00051885">
        <w:t xml:space="preserve">абрав чинності </w:t>
      </w:r>
      <w:r w:rsidR="00D70D46" w:rsidRPr="00D70D46">
        <w:t>10.1</w:t>
      </w:r>
      <w:r w:rsidR="00DD5CB6">
        <w:t xml:space="preserve">2.2023). Цей Закон </w:t>
      </w:r>
      <w:r w:rsidR="00DD5CB6" w:rsidRPr="00DD5CB6">
        <w:t>враховує основні зауваження Венеційської Комісії щодо подальшого удосконалення законодавства про права осіб, які належать д</w:t>
      </w:r>
      <w:r w:rsidR="005B3B09">
        <w:t>о національних меншин</w:t>
      </w:r>
      <w:r w:rsidR="00DD5CB6" w:rsidRPr="00DD5CB6">
        <w:t>, та доповнений положеннями щодо необхідності забезпечення розвитку і функціонування української мови в усіх сферах суспільного життя на всій території країни</w:t>
      </w:r>
      <w:r w:rsidR="00DD5CB6">
        <w:t xml:space="preserve">. </w:t>
      </w:r>
      <w:r w:rsidR="005B3B09">
        <w:t xml:space="preserve">Крім удосконалення Закону </w:t>
      </w:r>
      <w:r w:rsidR="00051885">
        <w:t>№2827-</w:t>
      </w:r>
      <w:r w:rsidR="005B3B09" w:rsidRPr="005B3B09">
        <w:t>ІХ</w:t>
      </w:r>
      <w:r w:rsidR="005B3B09">
        <w:t>, в</w:t>
      </w:r>
      <w:r w:rsidR="00670FDB">
        <w:t>несено зміни до Законів України:</w:t>
      </w:r>
      <w:r w:rsidR="005B3B09">
        <w:t xml:space="preserve"> </w:t>
      </w:r>
      <w:r w:rsidR="005B3B09" w:rsidRPr="005B3B09">
        <w:t>«Про місцеве самоврядування в Україні», «Про освіту», «Про повну загальну середню освіту»</w:t>
      </w:r>
      <w:r w:rsidR="005B3B09">
        <w:t xml:space="preserve">, </w:t>
      </w:r>
      <w:r w:rsidR="005B3B09" w:rsidRPr="005B3B09">
        <w:t>«Про вищу освіту», «Про забезпечення функціонування</w:t>
      </w:r>
      <w:r w:rsidR="005B3B09">
        <w:t xml:space="preserve"> української мови як державної»</w:t>
      </w:r>
      <w:r w:rsidR="005B3B09" w:rsidRPr="005B3B09">
        <w:t xml:space="preserve"> та «Про меді</w:t>
      </w:r>
      <w:r w:rsidR="00670FDB">
        <w:t>а» —</w:t>
      </w:r>
      <w:r w:rsidR="005B3B09">
        <w:t xml:space="preserve"> які, в основному</w:t>
      </w:r>
      <w:r w:rsidR="00670FDB">
        <w:t>,</w:t>
      </w:r>
      <w:r w:rsidR="005B3B09" w:rsidRPr="005B3B09">
        <w:t xml:space="preserve"> стосуються окремих аспектів реалізації пра</w:t>
      </w:r>
      <w:r w:rsidR="005B3B09">
        <w:t xml:space="preserve">в національних меншин </w:t>
      </w:r>
      <w:r w:rsidR="005B3B09" w:rsidRPr="005B3B09">
        <w:t xml:space="preserve"> у сферах освіти та</w:t>
      </w:r>
      <w:r w:rsidR="005B3B09">
        <w:t xml:space="preserve"> використання рідної мови</w:t>
      </w:r>
      <w:r w:rsidR="005B3B09" w:rsidRPr="005B3B09">
        <w:t>.</w:t>
      </w:r>
      <w:r w:rsidR="005B3B09">
        <w:t xml:space="preserve"> </w:t>
      </w:r>
    </w:p>
    <w:p w:rsidR="00F31E5B" w:rsidRDefault="008C2373" w:rsidP="00D70D46">
      <w:pPr>
        <w:ind w:left="0" w:firstLine="0"/>
      </w:pPr>
      <w:r>
        <w:t>6 грудня 2022 року Кабінет</w:t>
      </w:r>
      <w:r w:rsidRPr="008C2373">
        <w:t xml:space="preserve"> Міністрів України </w:t>
      </w:r>
      <w:r>
        <w:t xml:space="preserve">прийняв постанову </w:t>
      </w:r>
      <w:r w:rsidRPr="008C2373">
        <w:t xml:space="preserve">«Деякі питання діяльності Державної служби з </w:t>
      </w:r>
      <w:proofErr w:type="spellStart"/>
      <w:r w:rsidRPr="008C2373">
        <w:t>ет</w:t>
      </w:r>
      <w:r>
        <w:t>нополітики</w:t>
      </w:r>
      <w:proofErr w:type="spellEnd"/>
      <w:r>
        <w:t xml:space="preserve"> та свободи совісті» № 1355, якою значно посилив повноваження </w:t>
      </w:r>
      <w:r w:rsidRPr="008C2373">
        <w:t xml:space="preserve"> ДЕСС</w:t>
      </w:r>
      <w:r w:rsidR="00670FDB">
        <w:t>. Так, Д</w:t>
      </w:r>
      <w:r w:rsidR="00D412EB">
        <w:t>ЕСС</w:t>
      </w:r>
      <w:r>
        <w:t xml:space="preserve"> виведена </w:t>
      </w:r>
      <w:r w:rsidR="00670FDB">
        <w:t xml:space="preserve">зі </w:t>
      </w:r>
      <w:r>
        <w:t>структури Міністерства культу</w:t>
      </w:r>
      <w:r w:rsidR="006B2E83">
        <w:t>ри та інформаційної політики, її</w:t>
      </w:r>
      <w:r>
        <w:t xml:space="preserve"> діяльність</w:t>
      </w:r>
      <w:r w:rsidRPr="008C2373">
        <w:t xml:space="preserve"> спрямовується і координується </w:t>
      </w:r>
      <w:r>
        <w:t xml:space="preserve">безпосередньо </w:t>
      </w:r>
      <w:r w:rsidRPr="008C2373">
        <w:t>Кабінетом Міністрів Україн</w:t>
      </w:r>
      <w:r w:rsidR="00F31E5B">
        <w:t xml:space="preserve">и. </w:t>
      </w:r>
      <w:r w:rsidR="00670FDB">
        <w:t>Окремо до</w:t>
      </w:r>
      <w:r w:rsidR="002A4821">
        <w:t xml:space="preserve"> наявних функцій</w:t>
      </w:r>
      <w:r w:rsidR="00F31E5B" w:rsidRPr="00F31E5B">
        <w:t xml:space="preserve"> реалізації державної політики</w:t>
      </w:r>
      <w:r w:rsidR="002A4821">
        <w:t>,</w:t>
      </w:r>
      <w:r w:rsidR="00F31E5B" w:rsidRPr="00F31E5B">
        <w:t xml:space="preserve"> </w:t>
      </w:r>
      <w:r w:rsidR="002A4821">
        <w:t xml:space="preserve">ДЕСС </w:t>
      </w:r>
      <w:r w:rsidR="00F31E5B" w:rsidRPr="00F31E5B">
        <w:t>отримала повноваження</w:t>
      </w:r>
      <w:r w:rsidR="00F31E5B">
        <w:t xml:space="preserve"> </w:t>
      </w:r>
      <w:r w:rsidR="002A4821">
        <w:t>у її формуванні</w:t>
      </w:r>
      <w:r w:rsidR="00F31E5B" w:rsidRPr="00F31E5B">
        <w:t xml:space="preserve"> </w:t>
      </w:r>
      <w:r w:rsidR="002A4821">
        <w:t>шляхом</w:t>
      </w:r>
      <w:r w:rsidR="00F31E5B" w:rsidRPr="00F31E5B">
        <w:t xml:space="preserve"> </w:t>
      </w:r>
      <w:r w:rsidR="00F31E5B">
        <w:t>внесення на розгляд Кабінету Міністрів України</w:t>
      </w:r>
      <w:r w:rsidR="00F31E5B" w:rsidRPr="00F31E5B">
        <w:t xml:space="preserve"> відповідних пропозицій у сфері міжнаціональних відносин, релігії та </w:t>
      </w:r>
      <w:r w:rsidR="00F31E5B" w:rsidRPr="00F31E5B">
        <w:lastRenderedPageBreak/>
        <w:t>захисту прав корінних народів і національних меншин України</w:t>
      </w:r>
      <w:r w:rsidR="002A4821">
        <w:t>. До того ж, ДЕСС стали підзвітні та підконтрольні</w:t>
      </w:r>
      <w:r w:rsidRPr="008C2373">
        <w:t xml:space="preserve"> структурні підрозділи обласних, Київської міської державних </w:t>
      </w:r>
      <w:r w:rsidR="00F31E5B">
        <w:t xml:space="preserve">(військових) </w:t>
      </w:r>
      <w:r w:rsidRPr="008C2373">
        <w:t>адмініст</w:t>
      </w:r>
      <w:r w:rsidR="00F31E5B">
        <w:t>рацій</w:t>
      </w:r>
      <w:r w:rsidRPr="008C2373">
        <w:t xml:space="preserve"> з питань </w:t>
      </w:r>
      <w:proofErr w:type="spellStart"/>
      <w:r w:rsidRPr="008C2373">
        <w:t>етнополітики</w:t>
      </w:r>
      <w:proofErr w:type="spellEnd"/>
      <w:r w:rsidRPr="008C2373">
        <w:t xml:space="preserve"> та свободи совісті.</w:t>
      </w:r>
      <w:r w:rsidR="00F31E5B">
        <w:t xml:space="preserve"> </w:t>
      </w:r>
    </w:p>
    <w:p w:rsidR="008C2373" w:rsidRDefault="00F31E5B" w:rsidP="00D70D46">
      <w:pPr>
        <w:ind w:left="0" w:firstLine="0"/>
      </w:pPr>
      <w:r>
        <w:t>Отримавши відповідні повноваження</w:t>
      </w:r>
      <w:r w:rsidR="004F3430">
        <w:t>,</w:t>
      </w:r>
      <w:r>
        <w:t xml:space="preserve"> ДЕСС активно розпочала роботу щодо імплементації положень </w:t>
      </w:r>
      <w:r w:rsidR="00051885">
        <w:rPr>
          <w:bCs/>
        </w:rPr>
        <w:t>Закону №2827-</w:t>
      </w:r>
      <w:r w:rsidRPr="00F31E5B">
        <w:rPr>
          <w:bCs/>
        </w:rPr>
        <w:t>ІХ</w:t>
      </w:r>
      <w:r>
        <w:rPr>
          <w:bCs/>
        </w:rPr>
        <w:t>. За звітний період ДЕСС підготувала цілий ряд нормативно-пр</w:t>
      </w:r>
      <w:r>
        <w:t>авових актів, кожен з яких</w:t>
      </w:r>
      <w:r w:rsidR="002A4821">
        <w:t xml:space="preserve"> пройшов громадське обговорення:</w:t>
      </w:r>
      <w:r>
        <w:t xml:space="preserve"> представники громадських організацій національних меншин активно були долучені до ї</w:t>
      </w:r>
      <w:r w:rsidR="004F3430">
        <w:t>х підготовки.</w:t>
      </w:r>
      <w:r>
        <w:t xml:space="preserve"> </w:t>
      </w:r>
    </w:p>
    <w:p w:rsidR="00FD4F25" w:rsidRPr="00FD4F25" w:rsidRDefault="00FD4F25" w:rsidP="00FD4F25">
      <w:pPr>
        <w:ind w:left="0" w:firstLine="0"/>
      </w:pPr>
      <w:r w:rsidRPr="00FD4F25">
        <w:t>12 травня 2023 року Кабінет Міністрів України</w:t>
      </w:r>
      <w:r w:rsidR="002A4821">
        <w:t xml:space="preserve"> </w:t>
      </w:r>
      <w:r w:rsidR="002A4821" w:rsidRPr="00FD4F25">
        <w:t>розпорядженням № 429-р</w:t>
      </w:r>
      <w:r w:rsidRPr="00FD4F25">
        <w:t xml:space="preserve"> затвердив Концепцію Державної цільової національно-культурної програми «Єдність у розмаїтті», яка була </w:t>
      </w:r>
      <w:bookmarkStart w:id="0" w:name="_Hlk155865651"/>
      <w:r w:rsidRPr="00FD4F25">
        <w:t>розроблена ДЕСС у співпраці з експертами Офісу Ради Європи в Україні та представниками громадянських інституцій.</w:t>
      </w:r>
      <w:bookmarkEnd w:id="0"/>
    </w:p>
    <w:p w:rsidR="00FD4F25" w:rsidRPr="00FD4F25" w:rsidRDefault="00FD4F25" w:rsidP="00FD4F25">
      <w:pPr>
        <w:ind w:left="0" w:firstLine="0"/>
      </w:pPr>
      <w:r w:rsidRPr="00FD4F25">
        <w:t>23 липня 2023 року Кабінет Міністрів України ухвалив постанову №</w:t>
      </w:r>
      <w:r w:rsidRPr="00FD4F25">
        <w:rPr>
          <w:lang w:val="en-US"/>
        </w:rPr>
        <w:t> </w:t>
      </w:r>
      <w:r w:rsidRPr="00FD4F25">
        <w:t xml:space="preserve">769 «Про внесення змін до Порядку проведення конкурсу з визначення програм (проектів, заходів), розроблених інститутами громадянського суспільства, для виконання (реалізації) яких </w:t>
      </w:r>
      <w:r w:rsidR="002A4821">
        <w:t xml:space="preserve">надається фінансова підтримка». Відтак </w:t>
      </w:r>
      <w:r w:rsidRPr="00FD4F25">
        <w:t>громадські об’єднанн</w:t>
      </w:r>
      <w:r w:rsidR="004F3430">
        <w:t xml:space="preserve">я національних меншин </w:t>
      </w:r>
      <w:r w:rsidRPr="00FD4F25">
        <w:t xml:space="preserve"> отримали можливість </w:t>
      </w:r>
      <w:r w:rsidR="002A4821">
        <w:t xml:space="preserve">одержувати фінансову підтримку </w:t>
      </w:r>
      <w:r w:rsidRPr="00FD4F25">
        <w:t xml:space="preserve">на конкурсних засадах </w:t>
      </w:r>
      <w:r w:rsidR="002A4821">
        <w:t>для виконання програм (</w:t>
      </w:r>
      <w:proofErr w:type="spellStart"/>
      <w:r w:rsidR="002A4821">
        <w:t>проє</w:t>
      </w:r>
      <w:r w:rsidRPr="00FD4F25">
        <w:t>ктів</w:t>
      </w:r>
      <w:proofErr w:type="spellEnd"/>
      <w:r w:rsidRPr="00FD4F25">
        <w:t>, заходів) за рахунок коштів Державного бюджету України, коштів місцевих бюджетів.</w:t>
      </w:r>
    </w:p>
    <w:p w:rsidR="00FD4F25" w:rsidRPr="009B45B2" w:rsidRDefault="00FD4F25" w:rsidP="00FD4F25">
      <w:pPr>
        <w:ind w:left="0" w:firstLine="0"/>
      </w:pPr>
      <w:r w:rsidRPr="00FD4F25">
        <w:t>22 серпня 2023 року Каб</w:t>
      </w:r>
      <w:r w:rsidR="002A4821">
        <w:t>інет Міністрів України ухвалив П</w:t>
      </w:r>
      <w:r w:rsidRPr="00FD4F25">
        <w:t>останову №</w:t>
      </w:r>
      <w:r w:rsidRPr="00FD4F25">
        <w:rPr>
          <w:lang w:val="en-US"/>
        </w:rPr>
        <w:t> </w:t>
      </w:r>
      <w:r w:rsidRPr="00FD4F25">
        <w:t xml:space="preserve">891 «Про внесення зміни до пункту 12 додатка до постанови Кабінету Міністрів України від 11 жовтня 2016 р. № 710», що </w:t>
      </w:r>
      <w:r w:rsidR="002A4821">
        <w:t>дала</w:t>
      </w:r>
      <w:r w:rsidRPr="00FD4F25">
        <w:t xml:space="preserve"> підстави для розробки і затвердження </w:t>
      </w:r>
      <w:bookmarkStart w:id="1" w:name="_Hlk150258787"/>
      <w:r w:rsidRPr="00FD4F25">
        <w:t xml:space="preserve">Державної цільової національно-культурної програми «Єдність у розмаїтті» на </w:t>
      </w:r>
      <w:r w:rsidRPr="009B45B2">
        <w:t>період до 2034 року</w:t>
      </w:r>
      <w:bookmarkEnd w:id="1"/>
      <w:r w:rsidRPr="009B45B2">
        <w:t>.</w:t>
      </w:r>
    </w:p>
    <w:p w:rsidR="00FD4F25" w:rsidRPr="009B45B2" w:rsidRDefault="00FD4F25" w:rsidP="00FD4F25">
      <w:pPr>
        <w:ind w:left="0" w:firstLine="0"/>
      </w:pPr>
      <w:r w:rsidRPr="009B45B2">
        <w:t>26 вересня 2023 року Кабінет Міністрів України розпорядженням  № 850-р затвердив Державну цільову національно-культурну програму «Єдність у розмаїтті» на період до 2034 року т</w:t>
      </w:r>
      <w:r w:rsidR="006B2E83" w:rsidRPr="009B45B2">
        <w:t>а відповідні завдання і заходи щодо її</w:t>
      </w:r>
      <w:r w:rsidRPr="009B45B2">
        <w:t xml:space="preserve"> виконання</w:t>
      </w:r>
      <w:r w:rsidR="006B2E83" w:rsidRPr="009B45B2">
        <w:t>. П</w:t>
      </w:r>
      <w:r w:rsidRPr="009B45B2">
        <w:t>рограма розроблена ДЕСС у співпраці з експертами Офісу Ради Європи в Україні, представниками громадянських ін</w:t>
      </w:r>
      <w:r w:rsidR="001B0CEF" w:rsidRPr="009B45B2">
        <w:t>ституцій та зацікавлених</w:t>
      </w:r>
      <w:r w:rsidRPr="009B45B2">
        <w:t xml:space="preserve"> державних органів.</w:t>
      </w:r>
      <w:r w:rsidR="001B0CEF" w:rsidRPr="009B45B2">
        <w:t xml:space="preserve"> Її метою є створення сталих </w:t>
      </w:r>
      <w:proofErr w:type="spellStart"/>
      <w:r w:rsidR="001B0CEF" w:rsidRPr="009B45B2">
        <w:t>інституційних</w:t>
      </w:r>
      <w:proofErr w:type="spellEnd"/>
      <w:r w:rsidR="001B0CEF" w:rsidRPr="009B45B2">
        <w:t xml:space="preserve"> умов на загальнодержавному і регіональному рівнях для задоволення потреб та </w:t>
      </w:r>
      <w:proofErr w:type="spellStart"/>
      <w:r w:rsidR="001B0CEF" w:rsidRPr="009B45B2">
        <w:t>ефективної</w:t>
      </w:r>
      <w:proofErr w:type="spellEnd"/>
      <w:r w:rsidR="001B0CEF" w:rsidRPr="009B45B2">
        <w:t xml:space="preserve"> </w:t>
      </w:r>
      <w:proofErr w:type="spellStart"/>
      <w:r w:rsidR="001B0CEF" w:rsidRPr="009B45B2">
        <w:t>реалізації</w:t>
      </w:r>
      <w:proofErr w:type="spellEnd"/>
      <w:r w:rsidR="001B0CEF" w:rsidRPr="009B45B2">
        <w:t xml:space="preserve"> прав і </w:t>
      </w:r>
      <w:proofErr w:type="spellStart"/>
      <w:r w:rsidR="001B0CEF" w:rsidRPr="009B45B2">
        <w:t>можливостей</w:t>
      </w:r>
      <w:proofErr w:type="spellEnd"/>
      <w:r w:rsidR="001B0CEF" w:rsidRPr="009B45B2">
        <w:t xml:space="preserve"> осіб, які належать до національних меншин  та корінних народів </w:t>
      </w:r>
      <w:proofErr w:type="spellStart"/>
      <w:r w:rsidR="001B0CEF" w:rsidRPr="009B45B2">
        <w:t>України</w:t>
      </w:r>
      <w:proofErr w:type="spellEnd"/>
      <w:r w:rsidR="001B0CEF" w:rsidRPr="009B45B2">
        <w:t xml:space="preserve">, а також сприяння зміцненню </w:t>
      </w:r>
      <w:proofErr w:type="spellStart"/>
      <w:r w:rsidR="001B0CEF" w:rsidRPr="009B45B2">
        <w:t>соціальної̈</w:t>
      </w:r>
      <w:proofErr w:type="spellEnd"/>
      <w:r w:rsidR="001B0CEF" w:rsidRPr="009B45B2">
        <w:t xml:space="preserve"> </w:t>
      </w:r>
      <w:proofErr w:type="spellStart"/>
      <w:r w:rsidR="001B0CEF" w:rsidRPr="009B45B2">
        <w:t>стійкості</w:t>
      </w:r>
      <w:proofErr w:type="spellEnd"/>
      <w:r w:rsidR="001B0CEF" w:rsidRPr="009B45B2">
        <w:t>, згуртованості та загальнонаціон</w:t>
      </w:r>
      <w:r w:rsidR="005E4625" w:rsidRPr="009B45B2">
        <w:t>альної</w:t>
      </w:r>
      <w:r w:rsidR="001B0CEF" w:rsidRPr="009B45B2">
        <w:t xml:space="preserve"> єдності </w:t>
      </w:r>
      <w:proofErr w:type="spellStart"/>
      <w:r w:rsidR="001B0CEF" w:rsidRPr="009B45B2">
        <w:t>українського</w:t>
      </w:r>
      <w:proofErr w:type="spellEnd"/>
      <w:r w:rsidR="001B0CEF" w:rsidRPr="009B45B2">
        <w:t xml:space="preserve"> суспільства.</w:t>
      </w:r>
    </w:p>
    <w:p w:rsidR="00FD4F25" w:rsidRPr="009B45B2" w:rsidRDefault="00FD4F25" w:rsidP="00FD4F25">
      <w:pPr>
        <w:ind w:left="0" w:firstLine="0"/>
        <w:rPr>
          <w:i/>
        </w:rPr>
      </w:pPr>
      <w:r w:rsidRPr="009B45B2">
        <w:t xml:space="preserve">3 жовтня 2023 року Кабінету Міністрів України </w:t>
      </w:r>
      <w:r w:rsidR="006B2E83" w:rsidRPr="009B45B2">
        <w:t xml:space="preserve">прийняв постанову </w:t>
      </w:r>
      <w:r w:rsidRPr="009B45B2">
        <w:t xml:space="preserve">№ 1047 «Про внесення змін до постанови Кабінету Міністрів України від 19 квітня 2022 </w:t>
      </w:r>
      <w:r w:rsidRPr="009B45B2">
        <w:lastRenderedPageBreak/>
        <w:t xml:space="preserve">р. № 468 «Про утворення Міжвідомчої робочої групи з питань координації виконання Стратегії сприяння реалізації прав і можливостей осіб, які належать до </w:t>
      </w:r>
      <w:proofErr w:type="spellStart"/>
      <w:r w:rsidRPr="009B45B2">
        <w:t>ромської</w:t>
      </w:r>
      <w:proofErr w:type="spellEnd"/>
      <w:r w:rsidRPr="009B45B2">
        <w:t xml:space="preserve"> національної меншини, в українському суспільстві на період до 2030 року», що забезпечує участь громадських активістів, що представляють </w:t>
      </w:r>
      <w:proofErr w:type="spellStart"/>
      <w:r w:rsidRPr="009B45B2">
        <w:t>ромську</w:t>
      </w:r>
      <w:proofErr w:type="spellEnd"/>
      <w:r w:rsidRPr="009B45B2">
        <w:t xml:space="preserve"> націонал</w:t>
      </w:r>
      <w:r w:rsidR="004F3430" w:rsidRPr="009B45B2">
        <w:t>ьну меншину</w:t>
      </w:r>
      <w:r w:rsidRPr="009B45B2">
        <w:t xml:space="preserve"> у напрацюванні пропозицій щодо покращення стану виконання Стратегії.</w:t>
      </w:r>
    </w:p>
    <w:p w:rsidR="00FD4F25" w:rsidRPr="009B45B2" w:rsidRDefault="00FD4F25" w:rsidP="00FD4F25">
      <w:pPr>
        <w:ind w:left="0" w:firstLine="0"/>
      </w:pPr>
      <w:r w:rsidRPr="009B45B2">
        <w:t xml:space="preserve">22 грудня 2023 року прийняте розпорядження Кабінету Міністрів України №1197-р «Про затвердження плану заходів на 2024–2025 роки  з реалізації Стратегії сприяння реалізації прав і можливостей осіб, які належать до </w:t>
      </w:r>
      <w:proofErr w:type="spellStart"/>
      <w:r w:rsidRPr="009B45B2">
        <w:t>ромської</w:t>
      </w:r>
      <w:proofErr w:type="spellEnd"/>
      <w:r w:rsidRPr="009B45B2">
        <w:t xml:space="preserve"> національної меншини, в українському суспільст</w:t>
      </w:r>
      <w:r w:rsidR="005E4625" w:rsidRPr="009B45B2">
        <w:t xml:space="preserve">ві на період до 2030 року». Документ розроблявся </w:t>
      </w:r>
      <w:r w:rsidRPr="009B45B2">
        <w:t xml:space="preserve">за активної участі </w:t>
      </w:r>
      <w:bookmarkStart w:id="2" w:name="_Hlk155866882"/>
      <w:r w:rsidRPr="009B45B2">
        <w:t xml:space="preserve">громадських активістів, що представляють </w:t>
      </w:r>
      <w:proofErr w:type="spellStart"/>
      <w:r w:rsidRPr="009B45B2">
        <w:t>ромську</w:t>
      </w:r>
      <w:proofErr w:type="spellEnd"/>
      <w:r w:rsidR="004F3430" w:rsidRPr="009B45B2">
        <w:t xml:space="preserve"> національну меншину</w:t>
      </w:r>
      <w:r w:rsidRPr="009B45B2">
        <w:t xml:space="preserve">, </w:t>
      </w:r>
      <w:bookmarkEnd w:id="2"/>
      <w:r w:rsidRPr="009B45B2">
        <w:t>Секретаріату Уповноваженого Верховної Ради України з прав людини та інших заінтересованих сторін.</w:t>
      </w:r>
    </w:p>
    <w:p w:rsidR="00FD4F25" w:rsidRDefault="00FD4F25" w:rsidP="00FD4F25">
      <w:pPr>
        <w:ind w:left="0" w:firstLine="0"/>
      </w:pPr>
      <w:r w:rsidRPr="009B45B2">
        <w:t>2 жовтня 2023 року, відповідно до частини другої статті</w:t>
      </w:r>
      <w:r w:rsidR="00942477" w:rsidRPr="009B45B2">
        <w:t xml:space="preserve"> 15 Закону </w:t>
      </w:r>
      <w:r w:rsidR="00942477" w:rsidRPr="009B45B2">
        <w:rPr>
          <w:bCs/>
        </w:rPr>
        <w:t>№2827—ІХ</w:t>
      </w:r>
      <w:r w:rsidRPr="009B45B2">
        <w:t>, видан</w:t>
      </w:r>
      <w:r w:rsidR="00942477" w:rsidRPr="009B45B2">
        <w:t>о наказ ДЕСС</w:t>
      </w:r>
      <w:r w:rsidRPr="009B45B2">
        <w:t xml:space="preserve"> № Н-86/12 «Питання діяльності Ради громадських об’єднань національних меншин (спільнот) України», який зареєстрований Міністерством юстиції України 22 листопада 2023 </w:t>
      </w:r>
      <w:r w:rsidR="004F3430" w:rsidRPr="009B45B2">
        <w:t xml:space="preserve">р. </w:t>
      </w:r>
      <w:r w:rsidRPr="009B45B2">
        <w:t>за</w:t>
      </w:r>
      <w:r w:rsidRPr="00FD4F25">
        <w:t xml:space="preserve"> № 2017/410</w:t>
      </w:r>
      <w:r w:rsidR="005E4625">
        <w:t xml:space="preserve">73 та набув чинності </w:t>
      </w:r>
      <w:r w:rsidRPr="00FD4F25">
        <w:t>з 29.12.2023.</w:t>
      </w:r>
    </w:p>
    <w:p w:rsidR="004F3430" w:rsidRDefault="004F3430" w:rsidP="004F3430">
      <w:pPr>
        <w:ind w:left="0" w:firstLine="0"/>
      </w:pPr>
      <w:r>
        <w:t>9 лютого 2024 року Кабінет Міністрів України прийняв постанову №181 «Про затвердження Методології використання мов національних меншин (спільнот) України в населених пунктах, в яких традиційно проживають особи, які належать до національних меншин (спільнот) України, або в яких такі особи скла</w:t>
      </w:r>
      <w:r w:rsidR="006B2E83">
        <w:t>дають значну частину населення».</w:t>
      </w:r>
    </w:p>
    <w:p w:rsidR="004F3430" w:rsidRDefault="004F3430" w:rsidP="004F3430">
      <w:pPr>
        <w:ind w:left="0" w:firstLine="0"/>
      </w:pPr>
      <w:r>
        <w:t>13 лютого 2024 року Кабінету Міністрів України прийняв постанову № 164 «Про затвердження Порядку використання коштів, передбачених у державному бюджеті для здійснення заходів з реалізації прав і свобод національних меншин (спільно</w:t>
      </w:r>
      <w:r w:rsidR="006B2E83">
        <w:t>т) та корінних народів України».</w:t>
      </w:r>
    </w:p>
    <w:p w:rsidR="004F3430" w:rsidRDefault="004F3430" w:rsidP="004F3430">
      <w:pPr>
        <w:ind w:left="0" w:firstLine="0"/>
      </w:pPr>
      <w:r>
        <w:t>4 березня 2024 року Кабінету Міністрів України прийняв постанову № 257 «Про затвердження Порядку визначення переліку населених пунктів, в яких традиційно проживають особи, які належать до національних меншин (спільнот) України, або в яких такі особи скла</w:t>
      </w:r>
      <w:r w:rsidR="006B2E83">
        <w:t>дають значну частину населення».</w:t>
      </w:r>
    </w:p>
    <w:p w:rsidR="004F3430" w:rsidRDefault="004F3430" w:rsidP="004F3430">
      <w:pPr>
        <w:ind w:left="0" w:firstLine="0"/>
      </w:pPr>
      <w:r>
        <w:t xml:space="preserve">3 червня 2024 року Кабінет Міністрів України прийняв розпорядження № 485-р «Про внесення зміни у додаток 2 до Державної цільової національно-культурної програми </w:t>
      </w:r>
      <w:proofErr w:type="spellStart"/>
      <w:r>
        <w:t>“Єдн</w:t>
      </w:r>
      <w:r w:rsidR="006B2E83">
        <w:t>ість</w:t>
      </w:r>
      <w:proofErr w:type="spellEnd"/>
      <w:r w:rsidR="006B2E83">
        <w:t xml:space="preserve"> у </w:t>
      </w:r>
      <w:proofErr w:type="spellStart"/>
      <w:r w:rsidR="006B2E83">
        <w:t>розмаїтті”</w:t>
      </w:r>
      <w:proofErr w:type="spellEnd"/>
      <w:r w:rsidR="006B2E83">
        <w:t xml:space="preserve"> до 2034 року».</w:t>
      </w:r>
    </w:p>
    <w:p w:rsidR="004F3430" w:rsidRDefault="004F3430" w:rsidP="004F3430">
      <w:pPr>
        <w:ind w:left="0" w:firstLine="0"/>
      </w:pPr>
      <w:r>
        <w:t>7 червня 2024 року Кабінет Міністрів України прийняв постанову № 670 «Про затвердження переліку мов національних меншин (спільнот) та корінних народів України, яким загрожує зникнення».</w:t>
      </w:r>
    </w:p>
    <w:p w:rsidR="00041CBC" w:rsidRPr="00041CBC" w:rsidRDefault="00041CBC" w:rsidP="00041CBC">
      <w:pPr>
        <w:ind w:left="0" w:firstLine="0"/>
      </w:pPr>
      <w:r w:rsidRPr="00041CBC">
        <w:lastRenderedPageBreak/>
        <w:t>21 червня 2024 року прийнято постанову Кабінету Міністрів України  №738 «</w:t>
      </w:r>
      <w:bookmarkStart w:id="3" w:name="_Hlk125374677"/>
      <w:r w:rsidRPr="00041CBC">
        <w:rPr>
          <w:rFonts w:hint="cs"/>
        </w:rPr>
        <w:t xml:space="preserve">Про внесення змін до постанови Кабінету Міністрів України від </w:t>
      </w:r>
      <w:r w:rsidRPr="00041CBC">
        <w:t xml:space="preserve">23 грудня </w:t>
      </w:r>
      <w:r w:rsidRPr="00041CBC">
        <w:rPr>
          <w:rFonts w:hint="cs"/>
        </w:rPr>
        <w:t>20</w:t>
      </w:r>
      <w:r w:rsidRPr="00041CBC">
        <w:t xml:space="preserve">15 </w:t>
      </w:r>
      <w:r w:rsidRPr="00041CBC">
        <w:rPr>
          <w:rFonts w:hint="cs"/>
        </w:rPr>
        <w:t>р.</w:t>
      </w:r>
      <w:r w:rsidRPr="00041CBC">
        <w:t xml:space="preserve"> </w:t>
      </w:r>
      <w:r w:rsidRPr="00041CBC">
        <w:rPr>
          <w:rFonts w:hint="cs"/>
        </w:rPr>
        <w:t>№</w:t>
      </w:r>
      <w:r w:rsidRPr="00041CBC">
        <w:t> 1075</w:t>
      </w:r>
      <w:r w:rsidRPr="00041CBC">
        <w:rPr>
          <w:rFonts w:hint="cs"/>
        </w:rPr>
        <w:t>»</w:t>
      </w:r>
      <w:bookmarkEnd w:id="3"/>
      <w:r w:rsidRPr="00041CBC">
        <w:t xml:space="preserve"> щодо зміни посадового складу Міжурядової українсько-німецької комісії із співробітництва у справах осіб німецького походження, які проживають в Україні. Зміни пов’язані</w:t>
      </w:r>
      <w:r w:rsidR="009B45B2">
        <w:t xml:space="preserve"> з розширенням повноважень ДЕСС</w:t>
      </w:r>
      <w:r w:rsidRPr="00041CBC">
        <w:t xml:space="preserve"> як центрального органу виконавчої влади, що забезпечує формування та реалізує державну політику у сфері національних меншин (спільнот) відповідно до статті</w:t>
      </w:r>
      <w:r w:rsidR="00051885">
        <w:t xml:space="preserve"> 15 </w:t>
      </w:r>
      <w:r w:rsidR="00051885" w:rsidRPr="00051885">
        <w:t xml:space="preserve">Закону </w:t>
      </w:r>
      <w:r w:rsidR="00051885" w:rsidRPr="00051885">
        <w:rPr>
          <w:bCs/>
        </w:rPr>
        <w:t>№2827-ІХ</w:t>
      </w:r>
      <w:r w:rsidR="00051885">
        <w:rPr>
          <w:bCs/>
        </w:rPr>
        <w:t>.</w:t>
      </w:r>
    </w:p>
    <w:p w:rsidR="00942477" w:rsidRDefault="00942477" w:rsidP="004F3430">
      <w:pPr>
        <w:ind w:left="0" w:firstLine="0"/>
      </w:pPr>
      <w:r>
        <w:t xml:space="preserve">2 лютого 2024 року відповідно до статті 19 </w:t>
      </w:r>
      <w:r w:rsidRPr="00942477">
        <w:t xml:space="preserve">Закону </w:t>
      </w:r>
      <w:r w:rsidR="00051885">
        <w:rPr>
          <w:bCs/>
        </w:rPr>
        <w:t>№2827-</w:t>
      </w:r>
      <w:r w:rsidRPr="00942477">
        <w:rPr>
          <w:bCs/>
        </w:rPr>
        <w:t>ІХ</w:t>
      </w:r>
      <w:r w:rsidRPr="00942477">
        <w:t>, видано наказ ДЕСС</w:t>
      </w:r>
      <w:r>
        <w:t xml:space="preserve"> </w:t>
      </w:r>
      <w:r w:rsidRPr="00942477">
        <w:t>№ Н-18/12 «Про затвердження Порядку утворення та функціонування Центру національних меншин (спільнот) України»</w:t>
      </w:r>
      <w:r w:rsidR="00753BDA">
        <w:t xml:space="preserve">, який </w:t>
      </w:r>
      <w:r w:rsidRPr="00942477">
        <w:t>зареєстровано у Міністерстві юстиції України 06 лютого 2024 року за № 184/41529</w:t>
      </w:r>
      <w:r w:rsidR="009B45B2">
        <w:t>. Й</w:t>
      </w:r>
      <w:r w:rsidR="00B21549">
        <w:t xml:space="preserve">ого </w:t>
      </w:r>
      <w:r w:rsidR="00B21549" w:rsidRPr="00B21549">
        <w:t xml:space="preserve">метою </w:t>
      </w:r>
      <w:r w:rsidR="00B21549">
        <w:t>є збалансоване</w:t>
      </w:r>
      <w:r w:rsidR="00B21549" w:rsidRPr="00B21549">
        <w:t xml:space="preserve"> врахування інтересів осіб, які належать до націон</w:t>
      </w:r>
      <w:r w:rsidR="00B21549">
        <w:t>альних меншин</w:t>
      </w:r>
      <w:r w:rsidR="00B21549" w:rsidRPr="00B21549">
        <w:t xml:space="preserve"> та сприяння діяльності громадських об’єднань націон</w:t>
      </w:r>
      <w:r w:rsidR="00B21549">
        <w:t>альних меншин щодо реалізації прав з розвитку культурних традицій, збереження історичної пам’яті, вивчення рідної мови та інших питань</w:t>
      </w:r>
      <w:r w:rsidR="009B45B2">
        <w:t>.</w:t>
      </w:r>
    </w:p>
    <w:p w:rsidR="00753BDA" w:rsidRPr="00FD4F25" w:rsidRDefault="00753BDA" w:rsidP="004F3430">
      <w:pPr>
        <w:ind w:left="0" w:firstLine="0"/>
      </w:pPr>
      <w:r>
        <w:t>21 травня 2024 року видано наказ ДЕСС «</w:t>
      </w:r>
      <w:r w:rsidRPr="00753BDA">
        <w:t>Про затвердження Персонального складу Ради громадських об’єднань національних меншин (спільнот) України</w:t>
      </w:r>
      <w:r>
        <w:t xml:space="preserve">», який </w:t>
      </w:r>
      <w:r w:rsidR="009B45B2">
        <w:t xml:space="preserve">започаткував </w:t>
      </w:r>
      <w:r>
        <w:t>діяльн</w:t>
      </w:r>
      <w:r w:rsidR="009B45B2">
        <w:t xml:space="preserve">ість </w:t>
      </w:r>
      <w:r>
        <w:t xml:space="preserve">нового консультативно-дорадчого </w:t>
      </w:r>
      <w:r w:rsidR="007925E6">
        <w:t>органу за представництва громадських об’єднань національних меншин, що передбачено Законом</w:t>
      </w:r>
      <w:r w:rsidR="007925E6" w:rsidRPr="007925E6">
        <w:t xml:space="preserve"> </w:t>
      </w:r>
      <w:r w:rsidR="00051885">
        <w:rPr>
          <w:bCs/>
        </w:rPr>
        <w:t>№2827-</w:t>
      </w:r>
      <w:r w:rsidR="007925E6" w:rsidRPr="007925E6">
        <w:rPr>
          <w:bCs/>
        </w:rPr>
        <w:t>ІХ</w:t>
      </w:r>
      <w:r w:rsidR="007925E6">
        <w:rPr>
          <w:bCs/>
        </w:rPr>
        <w:t>.</w:t>
      </w:r>
      <w:r w:rsidR="00E51A88">
        <w:rPr>
          <w:bCs/>
        </w:rPr>
        <w:t xml:space="preserve"> </w:t>
      </w:r>
      <w:r w:rsidR="009B45B2">
        <w:rPr>
          <w:bCs/>
        </w:rPr>
        <w:t xml:space="preserve">Відтак </w:t>
      </w:r>
      <w:r w:rsidR="00E51A88">
        <w:rPr>
          <w:bCs/>
        </w:rPr>
        <w:t>31 травня 2024 року відбулось перше організаційне засідання Ради на якому обрали керівний склад: голову, заступника голови та секретаря Ради, а також обговорили початковий план діяльності.</w:t>
      </w:r>
    </w:p>
    <w:p w:rsidR="00D1138F" w:rsidRDefault="00744EA7" w:rsidP="001D0C41">
      <w:pPr>
        <w:ind w:left="0" w:firstLine="0"/>
      </w:pPr>
      <w:r w:rsidRPr="00744EA7">
        <w:t xml:space="preserve">Україна визнає три корінні народи України, які сформувалися на території Кримського півострову: кримських татар, караїмів та кримчаків. </w:t>
      </w:r>
      <w:r w:rsidR="009B45B2">
        <w:t>Відповідно до міжнародного права</w:t>
      </w:r>
      <w:r w:rsidRPr="00744EA7">
        <w:t xml:space="preserve"> корінні народи мають особливий статус, хоч і можуть реалізовувати права, гарантова</w:t>
      </w:r>
      <w:r>
        <w:t>ні національним меншинам. С</w:t>
      </w:r>
      <w:r w:rsidRPr="00744EA7">
        <w:t>татус корінних народі</w:t>
      </w:r>
      <w:r>
        <w:t>в України визначається окремим З</w:t>
      </w:r>
      <w:r w:rsidRPr="00744EA7">
        <w:t>аконом</w:t>
      </w:r>
      <w:r>
        <w:t xml:space="preserve"> України</w:t>
      </w:r>
      <w:r w:rsidRPr="00744EA7">
        <w:t xml:space="preserve"> «Про корінні народ</w:t>
      </w:r>
      <w:r>
        <w:t xml:space="preserve">и України» № 1616-IX, ухвалений Верховною Радою України 1 липня </w:t>
      </w:r>
      <w:r w:rsidRPr="00744EA7">
        <w:t>2021</w:t>
      </w:r>
      <w:r>
        <w:t xml:space="preserve"> року</w:t>
      </w:r>
      <w:r w:rsidR="00D41D28">
        <w:t xml:space="preserve"> (далі - Закон  №</w:t>
      </w:r>
      <w:r w:rsidR="00D41D28" w:rsidRPr="00D41D28">
        <w:t>1616-IX</w:t>
      </w:r>
      <w:r w:rsidR="00D41D28">
        <w:t>)</w:t>
      </w:r>
      <w:r w:rsidR="00C12BBB">
        <w:t>,</w:t>
      </w:r>
      <w:r w:rsidRPr="00744EA7">
        <w:t xml:space="preserve"> на виконання якого було ухвалено низку підзаконних нормативно-правових актів</w:t>
      </w:r>
      <w:r>
        <w:t xml:space="preserve"> розроблених ДЕСС спільно з представниками корінних народів України</w:t>
      </w:r>
      <w:r w:rsidRPr="00744EA7">
        <w:t>.</w:t>
      </w:r>
    </w:p>
    <w:p w:rsidR="00D41D28" w:rsidRDefault="000438B3" w:rsidP="001D0C41">
      <w:pPr>
        <w:ind w:left="0" w:firstLine="0"/>
      </w:pPr>
      <w:r>
        <w:t xml:space="preserve">10 вересня 2021 року наказом </w:t>
      </w:r>
      <w:r w:rsidR="00D41D28" w:rsidRPr="00D41D28">
        <w:t xml:space="preserve">ДЕСС </w:t>
      </w:r>
      <w:r>
        <w:t xml:space="preserve">Н-30/12 </w:t>
      </w:r>
      <w:r w:rsidR="00D41D28" w:rsidRPr="00D41D28">
        <w:t xml:space="preserve">було створено </w:t>
      </w:r>
      <w:r>
        <w:t xml:space="preserve"> </w:t>
      </w:r>
      <w:r w:rsidR="00D41D28" w:rsidRPr="00D41D28">
        <w:t>Консульта</w:t>
      </w:r>
      <w:r w:rsidR="00D41D28">
        <w:t xml:space="preserve">тивну раду з питань реалізації </w:t>
      </w:r>
      <w:r w:rsidR="00D41D28" w:rsidRPr="00D41D28">
        <w:t xml:space="preserve"> Закону</w:t>
      </w:r>
      <w:r>
        <w:t xml:space="preserve"> </w:t>
      </w:r>
      <w:r w:rsidRPr="000438B3">
        <w:t>№1616-IX</w:t>
      </w:r>
      <w:r w:rsidR="00D41D28" w:rsidRPr="00D41D28">
        <w:t xml:space="preserve">, до складу якої увійшли представники корінних народів України, а також фахівці з міжнародного публічного права, експерти у сфері міжетнічних відносин. У межах роботи Консультативної ради було проведено низку консультацій із представниками громадських організацій караїмів, кримчаків та кримських татар, а також із </w:t>
      </w:r>
      <w:r w:rsidR="00D41D28" w:rsidRPr="00D41D28">
        <w:lastRenderedPageBreak/>
        <w:t>членами президії Меджлісу кримськота</w:t>
      </w:r>
      <w:r w:rsidR="00D41D28">
        <w:t>тарського народу щодо питань імплементації</w:t>
      </w:r>
      <w:r w:rsidR="00D41D28" w:rsidRPr="00D41D28">
        <w:t xml:space="preserve"> Закону</w:t>
      </w:r>
      <w:r>
        <w:t>.</w:t>
      </w:r>
    </w:p>
    <w:p w:rsidR="0079477B" w:rsidRDefault="000438B3" w:rsidP="001D0C41">
      <w:pPr>
        <w:ind w:left="0" w:firstLine="0"/>
      </w:pPr>
      <w:r>
        <w:t xml:space="preserve">19 серпня 2022 року були прийняті </w:t>
      </w:r>
      <w:r w:rsidR="0079477B" w:rsidRPr="0079477B">
        <w:t>постанов</w:t>
      </w:r>
      <w:r>
        <w:t>и</w:t>
      </w:r>
      <w:r w:rsidR="0079477B" w:rsidRPr="0079477B">
        <w:t xml:space="preserve"> Каб</w:t>
      </w:r>
      <w:r>
        <w:t xml:space="preserve">інету Міністрів України </w:t>
      </w:r>
      <w:r w:rsidR="0079477B" w:rsidRPr="0079477B">
        <w:t xml:space="preserve"> № 859 «Про затвердження Порядку закріплення правового статусу представницького органу корінного народу України» та № 1018 «Про затвердження Порядку проведення консультацій органів виконавчої влади з представницькими органами корінних народів України». </w:t>
      </w:r>
      <w:r>
        <w:t>Вони визначили інституційні</w:t>
      </w:r>
      <w:r w:rsidR="0079477B" w:rsidRPr="0079477B">
        <w:t xml:space="preserve"> умов</w:t>
      </w:r>
      <w:r w:rsidR="005E5260">
        <w:t>и</w:t>
      </w:r>
      <w:r w:rsidR="0079477B" w:rsidRPr="0079477B">
        <w:t xml:space="preserve"> діяльності представницьких органів корінних народів України та </w:t>
      </w:r>
      <w:r w:rsidR="005E5260">
        <w:t xml:space="preserve">порядок </w:t>
      </w:r>
      <w:r w:rsidR="0079477B" w:rsidRPr="0079477B">
        <w:t xml:space="preserve">проведення консультацій </w:t>
      </w:r>
      <w:r w:rsidR="00EB5A17">
        <w:t>і</w:t>
      </w:r>
      <w:r w:rsidR="0079477B" w:rsidRPr="0079477B">
        <w:t>з ними</w:t>
      </w:r>
      <w:r w:rsidR="00EB5A17">
        <w:t xml:space="preserve">, що </w:t>
      </w:r>
      <w:r w:rsidR="0079477B" w:rsidRPr="0079477B">
        <w:t xml:space="preserve">є засадничою умовою </w:t>
      </w:r>
      <w:r w:rsidR="00EB5A17">
        <w:t>щодо</w:t>
      </w:r>
      <w:r w:rsidR="005E5260">
        <w:t xml:space="preserve"> </w:t>
      </w:r>
      <w:r w:rsidR="0079477B" w:rsidRPr="0079477B">
        <w:t>реалізації прав корінних народів, передбачених міжнародним правом та національним законодавством, а також запорукою їхньої ефективної участі у публічних справах, які</w:t>
      </w:r>
      <w:r w:rsidR="005E5260">
        <w:t xml:space="preserve"> можуть мати на них вплив.</w:t>
      </w:r>
    </w:p>
    <w:p w:rsidR="00B6532A" w:rsidRDefault="00B6532A" w:rsidP="001D0C41">
      <w:pPr>
        <w:ind w:left="0" w:firstLine="0"/>
      </w:pPr>
      <w:r w:rsidRPr="00B6532A">
        <w:t xml:space="preserve">19 серпня 2023 </w:t>
      </w:r>
      <w:r>
        <w:t>року прийнята постанова</w:t>
      </w:r>
      <w:r w:rsidRPr="00B6532A">
        <w:t xml:space="preserve"> Кабінету Міністрів Укр</w:t>
      </w:r>
      <w:r>
        <w:t>аїни</w:t>
      </w:r>
      <w:r w:rsidRPr="00B6532A">
        <w:t xml:space="preserve"> № 874 «Про внесення змін до Порядку закріплення правового статусу представницького органу корінного народу України та позб</w:t>
      </w:r>
      <w:r>
        <w:t>авлення такого статусу», що відкрила</w:t>
      </w:r>
      <w:r w:rsidRPr="00B6532A">
        <w:t xml:space="preserve"> можливість ДЕСС </w:t>
      </w:r>
      <w:r>
        <w:t>безпосередньо вносити подання до</w:t>
      </w:r>
      <w:r w:rsidRPr="00B6532A">
        <w:t xml:space="preserve"> К</w:t>
      </w:r>
      <w:r>
        <w:t xml:space="preserve">абінету </w:t>
      </w:r>
      <w:r w:rsidRPr="00B6532A">
        <w:t>М</w:t>
      </w:r>
      <w:r>
        <w:t xml:space="preserve">іністрів </w:t>
      </w:r>
      <w:r w:rsidRPr="00B6532A">
        <w:t>У</w:t>
      </w:r>
      <w:r>
        <w:t>країни</w:t>
      </w:r>
      <w:r w:rsidRPr="00B6532A">
        <w:t xml:space="preserve"> </w:t>
      </w:r>
      <w:r>
        <w:t>щодо закріпл</w:t>
      </w:r>
      <w:r w:rsidRPr="00B6532A">
        <w:t xml:space="preserve">ення </w:t>
      </w:r>
      <w:r>
        <w:t xml:space="preserve">статусу </w:t>
      </w:r>
      <w:r w:rsidRPr="00B6532A">
        <w:t>представницьких органів корінних народів</w:t>
      </w:r>
      <w:r>
        <w:t>.</w:t>
      </w:r>
    </w:p>
    <w:p w:rsidR="005E5260" w:rsidRDefault="00EB5A17" w:rsidP="001D0C41">
      <w:pPr>
        <w:ind w:left="0" w:firstLine="0"/>
      </w:pPr>
      <w:r>
        <w:t>Паралельно із</w:t>
      </w:r>
      <w:r w:rsidR="005E5260">
        <w:t xml:space="preserve"> цим проходило напрацювання нормативно-правових актів</w:t>
      </w:r>
      <w:r>
        <w:t>,</w:t>
      </w:r>
      <w:r w:rsidR="005E5260">
        <w:t xml:space="preserve"> направлених на збереження та розвиток кримськотатарської мови.</w:t>
      </w:r>
    </w:p>
    <w:p w:rsidR="005E5260" w:rsidRDefault="005E5260" w:rsidP="001D0C41">
      <w:pPr>
        <w:ind w:left="0" w:firstLine="0"/>
      </w:pPr>
      <w:r>
        <w:t>22 вересня 2021 року прийнято постанову Кабінету Міністрів України № 993 «Про затвердження алфа</w:t>
      </w:r>
      <w:r w:rsidR="001953FA">
        <w:t>віту кримськотатарської мов</w:t>
      </w:r>
      <w:r w:rsidR="00477A56">
        <w:t>и на основі латинської графіки»</w:t>
      </w:r>
      <w:r w:rsidR="004F0EE1">
        <w:t xml:space="preserve">. </w:t>
      </w:r>
      <w:r w:rsidR="004F0EE1" w:rsidRPr="00697652">
        <w:t>Ла</w:t>
      </w:r>
      <w:r w:rsidR="001953FA" w:rsidRPr="00697652">
        <w:t>тинська графіка є основою переважної більшості тюркських мов світу.</w:t>
      </w:r>
    </w:p>
    <w:p w:rsidR="001953FA" w:rsidRDefault="001953FA" w:rsidP="00CF0436">
      <w:pPr>
        <w:ind w:left="0" w:firstLine="0"/>
      </w:pPr>
      <w:r>
        <w:t>22 лютого 2022 року прийняте розпорядження Кабінету Міністрів України № 224-р «</w:t>
      </w:r>
      <w:r w:rsidRPr="001953FA">
        <w:t>Про схвалення Стратегії розвитку кримськотатарської мови на 2022-2032 роки</w:t>
      </w:r>
      <w:r>
        <w:t>». Метою Стратегії є</w:t>
      </w:r>
      <w:r w:rsidRPr="001953FA">
        <w:t xml:space="preserve"> створення нормативно-правових, інституційних, організаційних та інших умов відновлення, збереження та розвитку кримськотатарської мови, розширення сфери її застосування, реалізації мовних прав носіїв кримськотатарської мови, підвищення престижу мови корінного народу як засобу комунікації, сприяння </w:t>
      </w:r>
      <w:proofErr w:type="spellStart"/>
      <w:r w:rsidRPr="004F0EE1">
        <w:t>деокупації</w:t>
      </w:r>
      <w:proofErr w:type="spellEnd"/>
      <w:r w:rsidRPr="001953FA">
        <w:t xml:space="preserve"> та реінтеграції тимчасово окупованої території Автономної Республіки Крим та м. Севастополя </w:t>
      </w:r>
      <w:r w:rsidRPr="00EB5A17">
        <w:t>після її повернення в єдиний конституційний простір України</w:t>
      </w:r>
      <w:r w:rsidRPr="001953FA">
        <w:t>.</w:t>
      </w:r>
      <w:r>
        <w:t xml:space="preserve"> Цим же розпорядженням затверджено </w:t>
      </w:r>
      <w:r w:rsidR="00CF0436">
        <w:t xml:space="preserve">Операційний план реалізації </w:t>
      </w:r>
      <w:r w:rsidR="00CF0436" w:rsidRPr="00CF0436">
        <w:t>Стратегії розвитку кримськотатарської мови на 2022-2032 роки</w:t>
      </w:r>
      <w:r w:rsidR="00CF0436">
        <w:t>.</w:t>
      </w:r>
    </w:p>
    <w:p w:rsidR="00B6532A" w:rsidRDefault="00B6532A" w:rsidP="00CF0436">
      <w:pPr>
        <w:ind w:left="0" w:firstLine="0"/>
      </w:pPr>
      <w:r w:rsidRPr="00B6532A">
        <w:t>6 січня 2023 р</w:t>
      </w:r>
      <w:r>
        <w:t>оку прий</w:t>
      </w:r>
      <w:r w:rsidR="00C54ECD">
        <w:t>нята постанова Кабінету Міністрів України № 19 «</w:t>
      </w:r>
      <w:r w:rsidR="00C54ECD" w:rsidRPr="00C54ECD">
        <w:t>Про утворення Національної комісії з питань кримськотатарської мови</w:t>
      </w:r>
      <w:r w:rsidR="00C54ECD">
        <w:t xml:space="preserve">». </w:t>
      </w:r>
      <w:r w:rsidR="00C54ECD" w:rsidRPr="00C54ECD">
        <w:t>Національна комісія з питань кримськотатарської м</w:t>
      </w:r>
      <w:r w:rsidR="00C54ECD">
        <w:t xml:space="preserve">ови </w:t>
      </w:r>
      <w:r w:rsidR="00C54ECD" w:rsidRPr="00C54ECD">
        <w:t xml:space="preserve"> є консультативно-</w:t>
      </w:r>
      <w:r w:rsidR="00C54ECD" w:rsidRPr="00C54ECD">
        <w:lastRenderedPageBreak/>
        <w:t xml:space="preserve">дорадчим органом Кабінету Міністрів України та утворюється з метою координації, узгодження дій центральних і місцевих органів виконавчої влади з питань, пов’язаних </w:t>
      </w:r>
      <w:r w:rsidR="00EB5A17">
        <w:t>і</w:t>
      </w:r>
      <w:r w:rsidR="00C54ECD" w:rsidRPr="00C54ECD">
        <w:t>з реалізацією Стратегії розвитку кримськотатарської мови на 2022-2032 роки</w:t>
      </w:r>
      <w:r w:rsidR="00C54ECD">
        <w:t>. До її складу увійшли представники органів виконавчої влади і кримськотатарського корінного народу України.</w:t>
      </w:r>
    </w:p>
    <w:p w:rsidR="00407DB2" w:rsidRDefault="00C54ECD" w:rsidP="00CF0436">
      <w:pPr>
        <w:ind w:left="0" w:firstLine="0"/>
      </w:pPr>
      <w:r>
        <w:t>28 липня 2023 року прийняте розпорядження Кабінету Міністрів України №</w:t>
      </w:r>
      <w:r w:rsidR="00813157">
        <w:t xml:space="preserve"> 657-р «</w:t>
      </w:r>
      <w:r w:rsidR="00813157" w:rsidRPr="00813157">
        <w:t>Питання розроблення правопису кримськотатарської мови</w:t>
      </w:r>
      <w:r w:rsidR="00813157">
        <w:t xml:space="preserve">», яким поставлено завдання </w:t>
      </w:r>
      <w:r w:rsidR="00EB5A17">
        <w:t>до 30 вересня 2024 року</w:t>
      </w:r>
      <w:r w:rsidR="00EB5A17" w:rsidRPr="00813157">
        <w:t xml:space="preserve"> </w:t>
      </w:r>
      <w:r w:rsidR="00813157" w:rsidRPr="00813157">
        <w:t>з</w:t>
      </w:r>
      <w:r w:rsidR="006B2E83">
        <w:t xml:space="preserve">абезпечити </w:t>
      </w:r>
      <w:r w:rsidR="00813157" w:rsidRPr="00813157">
        <w:t xml:space="preserve">розроблення </w:t>
      </w:r>
      <w:proofErr w:type="spellStart"/>
      <w:r w:rsidR="00EB5A17">
        <w:t>проє</w:t>
      </w:r>
      <w:r w:rsidR="00813157" w:rsidRPr="00813157">
        <w:t>кту</w:t>
      </w:r>
      <w:proofErr w:type="spellEnd"/>
      <w:r w:rsidR="00813157" w:rsidRPr="00813157">
        <w:t xml:space="preserve"> правопису кримськотатарської мови з використанням алфавіту кримськотатарської мови на основі латинської графіки</w:t>
      </w:r>
      <w:r w:rsidR="00813157">
        <w:t>.</w:t>
      </w:r>
    </w:p>
    <w:p w:rsidR="00C54ECD" w:rsidRDefault="00813157" w:rsidP="00CF0436">
      <w:pPr>
        <w:ind w:left="0" w:firstLine="0"/>
      </w:pPr>
      <w:r>
        <w:t xml:space="preserve"> </w:t>
      </w:r>
      <w:r w:rsidR="00805763">
        <w:t xml:space="preserve">22 листопада 2023 року ДЕСС наказом № Н-103/12 утворила </w:t>
      </w:r>
      <w:r>
        <w:t xml:space="preserve">робочу групу </w:t>
      </w:r>
      <w:r w:rsidR="00805763" w:rsidRPr="00805763">
        <w:t xml:space="preserve">з розроблення </w:t>
      </w:r>
      <w:proofErr w:type="spellStart"/>
      <w:r w:rsidR="00805763" w:rsidRPr="00805763">
        <w:t>проєкту</w:t>
      </w:r>
      <w:proofErr w:type="spellEnd"/>
      <w:r w:rsidR="00805763" w:rsidRPr="00805763">
        <w:t xml:space="preserve"> правопису кримськотатарської мови</w:t>
      </w:r>
      <w:r>
        <w:t xml:space="preserve">, яка активно працює над вирішенням цього завдання. До складу робочої групи увійшли провідні лінгвісти, фахові викладачі кримськотатарської мови. </w:t>
      </w:r>
      <w:r w:rsidR="00805763">
        <w:t>За період до серпня 2024 року відбулося 4 засідання робочої групи.</w:t>
      </w:r>
    </w:p>
    <w:p w:rsidR="00221837" w:rsidRDefault="00221837" w:rsidP="00221837">
      <w:pPr>
        <w:ind w:left="0" w:firstLine="0"/>
      </w:pPr>
      <w:r w:rsidRPr="00221837">
        <w:t xml:space="preserve">Питання </w:t>
      </w:r>
      <w:r>
        <w:t>захисту прав національних меншин відображено</w:t>
      </w:r>
      <w:r w:rsidRPr="00221837">
        <w:t xml:space="preserve"> у стратегічних документах України, про які повідомлялося у П’ятій національній до</w:t>
      </w:r>
      <w:r>
        <w:t>повіді України. Вони зберігали свою чинність впродовж звітного періоду:</w:t>
      </w:r>
    </w:p>
    <w:p w:rsidR="00221837" w:rsidRDefault="00AB5DAD" w:rsidP="00221837">
      <w:pPr>
        <w:ind w:left="0" w:firstLine="0"/>
      </w:pPr>
      <w:r>
        <w:t>- с</w:t>
      </w:r>
      <w:r w:rsidR="00221837" w:rsidRPr="00221837">
        <w:t>тратегія національної безпеки України (введена в дію Указом Президента України № 392</w:t>
      </w:r>
      <w:r w:rsidR="00221837">
        <w:t>/2020</w:t>
      </w:r>
      <w:r w:rsidR="00221837" w:rsidRPr="00221837">
        <w:t xml:space="preserve"> від 14.09.2020)</w:t>
      </w:r>
      <w:r w:rsidR="005A453B">
        <w:t>;</w:t>
      </w:r>
    </w:p>
    <w:p w:rsidR="00221837" w:rsidRDefault="00AB5DAD" w:rsidP="00221837">
      <w:pPr>
        <w:ind w:left="0" w:firstLine="0"/>
      </w:pPr>
      <w:r>
        <w:t>- с</w:t>
      </w:r>
      <w:r w:rsidR="00221837" w:rsidRPr="00221837">
        <w:t xml:space="preserve">тратегія </w:t>
      </w:r>
      <w:proofErr w:type="spellStart"/>
      <w:r w:rsidR="00221837" w:rsidRPr="00221837">
        <w:t>деокупації</w:t>
      </w:r>
      <w:proofErr w:type="spellEnd"/>
      <w:r w:rsidR="00221837" w:rsidRPr="00221837">
        <w:t xml:space="preserve"> та реінтеграції тимчасово окупованої території Автономної Республіки Крим та міста Севастополя (введена в дію Указом Президента України № 1</w:t>
      </w:r>
      <w:r w:rsidR="00221837">
        <w:t>1</w:t>
      </w:r>
      <w:r w:rsidR="00221837" w:rsidRPr="00221837">
        <w:t>7</w:t>
      </w:r>
      <w:r w:rsidR="00221837">
        <w:t>/2021</w:t>
      </w:r>
      <w:r w:rsidR="00221837" w:rsidRPr="00221837">
        <w:t xml:space="preserve"> від 24.03.2021)</w:t>
      </w:r>
      <w:r w:rsidR="00221837">
        <w:t xml:space="preserve">. 4 </w:t>
      </w:r>
      <w:r w:rsidR="00262DA0">
        <w:t>квітня 2023 року Уряд оновив план заходів із реалізації Стратегії прийнявши розпорядження №288-р «</w:t>
      </w:r>
      <w:r w:rsidR="00262DA0" w:rsidRPr="00262DA0">
        <w:t>Про внесення змін до плану захо</w:t>
      </w:r>
      <w:r w:rsidR="00C57E5E">
        <w:t>д</w:t>
      </w:r>
      <w:r w:rsidR="00262DA0" w:rsidRPr="00262DA0">
        <w:t xml:space="preserve">ів з реалізації Стратегії </w:t>
      </w:r>
      <w:proofErr w:type="spellStart"/>
      <w:r w:rsidR="00262DA0" w:rsidRPr="00262DA0">
        <w:t>деокупації</w:t>
      </w:r>
      <w:proofErr w:type="spellEnd"/>
      <w:r w:rsidR="00262DA0" w:rsidRPr="00262DA0">
        <w:t xml:space="preserve"> та реінтеграції тимчасово окупованої території Автономної Республіки Крим та міста Севастополя</w:t>
      </w:r>
      <w:r w:rsidR="00262DA0">
        <w:t>»</w:t>
      </w:r>
      <w:r w:rsidR="005A453B">
        <w:t>;</w:t>
      </w:r>
    </w:p>
    <w:p w:rsidR="00221837" w:rsidRDefault="00AB5DAD" w:rsidP="00221837">
      <w:pPr>
        <w:ind w:left="0" w:firstLine="0"/>
      </w:pPr>
      <w:r>
        <w:t>- н</w:t>
      </w:r>
      <w:r w:rsidR="00221837" w:rsidRPr="00221837">
        <w:t>аціональна стратегія у сфері прав людини (затверджена Указом Президента України № 119/2021 від 24.03.2021)</w:t>
      </w:r>
      <w:r w:rsidR="005A453B">
        <w:t>.</w:t>
      </w:r>
    </w:p>
    <w:p w:rsidR="001B2880" w:rsidRDefault="001B2880" w:rsidP="00221837">
      <w:pPr>
        <w:ind w:left="0" w:firstLine="0"/>
      </w:pPr>
    </w:p>
    <w:p w:rsidR="001B2880" w:rsidRDefault="001B2880" w:rsidP="001B2880">
      <w:pPr>
        <w:ind w:left="0" w:firstLine="0"/>
        <w:jc w:val="center"/>
        <w:rPr>
          <w:b/>
        </w:rPr>
      </w:pPr>
      <w:bookmarkStart w:id="4" w:name="_Toc175133666"/>
      <w:r w:rsidRPr="001B2880">
        <w:rPr>
          <w:b/>
        </w:rPr>
        <w:t>Інституційна структура забезпечення прав осіб, які належать до національних меншин</w:t>
      </w:r>
      <w:bookmarkEnd w:id="4"/>
    </w:p>
    <w:p w:rsidR="007B042B" w:rsidRDefault="00C57E5E" w:rsidP="00C57E5E">
      <w:pPr>
        <w:ind w:left="0" w:firstLine="0"/>
      </w:pPr>
      <w:r>
        <w:t>Законом</w:t>
      </w:r>
      <w:r w:rsidR="005A453B">
        <w:t xml:space="preserve"> №2827-</w:t>
      </w:r>
      <w:r w:rsidR="001B2880" w:rsidRPr="001B2880">
        <w:t xml:space="preserve">ІХ </w:t>
      </w:r>
      <w:r>
        <w:t>визначено мету</w:t>
      </w:r>
      <w:r w:rsidRPr="00C57E5E">
        <w:rPr>
          <w:lang w:val="en-US"/>
        </w:rPr>
        <w:t> </w:t>
      </w:r>
      <w:r w:rsidR="00EB5A17">
        <w:t>державної політики</w:t>
      </w:r>
      <w:r w:rsidRPr="00C57E5E">
        <w:t xml:space="preserve"> у сфері національн</w:t>
      </w:r>
      <w:r>
        <w:t>их меншин</w:t>
      </w:r>
      <w:r w:rsidRPr="00C57E5E">
        <w:t>, яка передбачає:</w:t>
      </w:r>
      <w:bookmarkStart w:id="5" w:name="n88"/>
      <w:bookmarkEnd w:id="5"/>
      <w:r>
        <w:t xml:space="preserve"> </w:t>
      </w:r>
      <w:r w:rsidRPr="00C57E5E">
        <w:t>сприяння розвитку етнічної, культурної, мовної та релігійної самобутност</w:t>
      </w:r>
      <w:r>
        <w:t>і національних меншин</w:t>
      </w:r>
      <w:r w:rsidRPr="00C57E5E">
        <w:t>;</w:t>
      </w:r>
      <w:bookmarkStart w:id="6" w:name="n89"/>
      <w:bookmarkEnd w:id="6"/>
      <w:r>
        <w:t xml:space="preserve"> </w:t>
      </w:r>
      <w:r w:rsidRPr="00C57E5E">
        <w:t>інтеграці</w:t>
      </w:r>
      <w:r>
        <w:t xml:space="preserve">ю національних меншин </w:t>
      </w:r>
      <w:r w:rsidRPr="00C57E5E">
        <w:t xml:space="preserve"> в українське суспільство на основі визнання прав і свобод людини і громадянина;</w:t>
      </w:r>
      <w:bookmarkStart w:id="7" w:name="n90"/>
      <w:bookmarkEnd w:id="7"/>
      <w:r>
        <w:t xml:space="preserve"> </w:t>
      </w:r>
      <w:r w:rsidRPr="00C57E5E">
        <w:t xml:space="preserve">утвердження в українському суспільстві норм міжетнічної </w:t>
      </w:r>
      <w:r w:rsidRPr="00C57E5E">
        <w:lastRenderedPageBreak/>
        <w:t>толерантності і взаємної поваги;</w:t>
      </w:r>
      <w:bookmarkStart w:id="8" w:name="n91"/>
      <w:bookmarkEnd w:id="8"/>
      <w:r>
        <w:t xml:space="preserve"> </w:t>
      </w:r>
      <w:r w:rsidRPr="00C57E5E">
        <w:t xml:space="preserve">зміцнення загальнонаціональної єдності та забезпечення </w:t>
      </w:r>
      <w:proofErr w:type="spellStart"/>
      <w:r w:rsidRPr="00C57E5E">
        <w:t>мультикультурності</w:t>
      </w:r>
      <w:proofErr w:type="spellEnd"/>
      <w:r w:rsidRPr="00C57E5E">
        <w:t xml:space="preserve"> українського суспільства;</w:t>
      </w:r>
      <w:bookmarkStart w:id="9" w:name="n196"/>
      <w:bookmarkEnd w:id="9"/>
      <w:r w:rsidRPr="00C57E5E">
        <w:t xml:space="preserve"> надання державної підтримки мова</w:t>
      </w:r>
      <w:r w:rsidR="005A453B">
        <w:t>м національних меншин</w:t>
      </w:r>
      <w:r w:rsidRPr="00C57E5E">
        <w:t>, яким загрожує зникнення.</w:t>
      </w:r>
    </w:p>
    <w:p w:rsidR="00C57E5E" w:rsidRDefault="00BE0421" w:rsidP="00C57E5E">
      <w:pPr>
        <w:ind w:left="0" w:firstLine="0"/>
      </w:pPr>
      <w:r>
        <w:t xml:space="preserve">Реалізація державної </w:t>
      </w:r>
      <w:r w:rsidRPr="00BE0421">
        <w:t xml:space="preserve">політики </w:t>
      </w:r>
      <w:r>
        <w:t xml:space="preserve">у сфері національних меншин </w:t>
      </w:r>
      <w:r w:rsidRPr="00BE0421">
        <w:t>спирається на розгалужену систему органів де</w:t>
      </w:r>
      <w:r w:rsidR="00EB5A17">
        <w:t>ржавної влади. Таким чином,</w:t>
      </w:r>
      <w:r>
        <w:t xml:space="preserve"> </w:t>
      </w:r>
      <w:r w:rsidRPr="00BE0421">
        <w:t xml:space="preserve">Державна служба з </w:t>
      </w:r>
      <w:proofErr w:type="spellStart"/>
      <w:r w:rsidRPr="00BE0421">
        <w:t>етнополітики</w:t>
      </w:r>
      <w:proofErr w:type="spellEnd"/>
      <w:r w:rsidRPr="00BE0421">
        <w:t xml:space="preserve"> та</w:t>
      </w:r>
      <w:r>
        <w:t xml:space="preserve"> свободи совісті визначена центральним</w:t>
      </w:r>
      <w:r w:rsidRPr="00BE0421">
        <w:t xml:space="preserve"> орган</w:t>
      </w:r>
      <w:r>
        <w:t>о</w:t>
      </w:r>
      <w:r w:rsidR="00D46524">
        <w:t>м</w:t>
      </w:r>
      <w:r w:rsidRPr="00BE0421">
        <w:t xml:space="preserve"> виконавчої влади, що </w:t>
      </w:r>
      <w:r w:rsidR="00D46524">
        <w:t xml:space="preserve">формує і </w:t>
      </w:r>
      <w:r w:rsidRPr="00BE0421">
        <w:t xml:space="preserve">реалізує державну </w:t>
      </w:r>
      <w:r w:rsidR="00D46524">
        <w:t>політику у сфері національних меншин</w:t>
      </w:r>
      <w:r w:rsidRPr="00BE0421">
        <w:t xml:space="preserve">; відповідні структурні </w:t>
      </w:r>
      <w:r w:rsidR="00EB5A17">
        <w:t xml:space="preserve">підрозділи </w:t>
      </w:r>
      <w:r w:rsidRPr="00BE0421">
        <w:t xml:space="preserve">обласних та </w:t>
      </w:r>
      <w:r w:rsidR="00D46524">
        <w:t>Київської міської</w:t>
      </w:r>
      <w:r w:rsidRPr="00BE0421">
        <w:t xml:space="preserve"> державних</w:t>
      </w:r>
      <w:r w:rsidR="00EB5A17">
        <w:t xml:space="preserve"> </w:t>
      </w:r>
      <w:r w:rsidR="00D46524">
        <w:t xml:space="preserve">(військових) адміністрацій забезпечують реалізацію </w:t>
      </w:r>
      <w:r w:rsidR="00D46524" w:rsidRPr="00D46524">
        <w:t xml:space="preserve">державної політики у сфері національних меншин </w:t>
      </w:r>
      <w:r w:rsidR="00D46524">
        <w:t>на регіональному рівні</w:t>
      </w:r>
      <w:r w:rsidRPr="00BE0421">
        <w:t>;</w:t>
      </w:r>
      <w:r w:rsidR="00D46524">
        <w:t xml:space="preserve"> парламентський контроль у сфері національних меншин забезпечують </w:t>
      </w:r>
      <w:r w:rsidR="00816A09">
        <w:t xml:space="preserve">Комітет </w:t>
      </w:r>
      <w:r w:rsidR="00D46524" w:rsidRPr="00D46524">
        <w:t xml:space="preserve">Верховної Ради України з питань прав людини, </w:t>
      </w:r>
      <w:proofErr w:type="spellStart"/>
      <w:r w:rsidR="00D46524" w:rsidRPr="00D46524">
        <w:t>деокупації</w:t>
      </w:r>
      <w:proofErr w:type="spellEnd"/>
      <w:r w:rsidR="00D46524" w:rsidRPr="00D46524">
        <w:t xml:space="preserve"> та реінтеграції тимчасово окупованих територій України, національних меншин і міжнаціональних відносин</w:t>
      </w:r>
      <w:r w:rsidR="00EB5A17">
        <w:t xml:space="preserve">, а також </w:t>
      </w:r>
      <w:r w:rsidRPr="00BE0421">
        <w:t>Уповноважений Верховної Ради України з прав людини</w:t>
      </w:r>
      <w:r w:rsidR="00816A09">
        <w:t>.</w:t>
      </w:r>
      <w:r w:rsidR="00C57E5E" w:rsidRPr="00C57E5E">
        <w:t xml:space="preserve"> </w:t>
      </w:r>
    </w:p>
    <w:p w:rsidR="007514C3" w:rsidRDefault="00816A09" w:rsidP="007514C3">
      <w:pPr>
        <w:ind w:left="0" w:firstLine="0"/>
      </w:pPr>
      <w:r>
        <w:t>Закон</w:t>
      </w:r>
      <w:r w:rsidR="005A453B">
        <w:t xml:space="preserve"> №2827-</w:t>
      </w:r>
      <w:r w:rsidR="00C57E5E" w:rsidRPr="00C57E5E">
        <w:t>ІХ</w:t>
      </w:r>
      <w:r w:rsidR="005A453B">
        <w:t xml:space="preserve"> (стаття 15)</w:t>
      </w:r>
      <w:r w:rsidR="00C57E5E" w:rsidRPr="00C57E5E">
        <w:t xml:space="preserve"> </w:t>
      </w:r>
      <w:r>
        <w:t>визначає</w:t>
      </w:r>
      <w:r w:rsidR="00C57E5E">
        <w:t xml:space="preserve"> п</w:t>
      </w:r>
      <w:r w:rsidR="001B2880" w:rsidRPr="001B2880">
        <w:t>овноваження центрального органу виконавчої влади, що забезпечує формування та реалізує державну політику у с</w:t>
      </w:r>
      <w:r w:rsidR="001B2880" w:rsidRPr="007514C3">
        <w:t>фер</w:t>
      </w:r>
      <w:r w:rsidR="00C57E5E" w:rsidRPr="007514C3">
        <w:t>і національних меншин</w:t>
      </w:r>
      <w:r w:rsidR="007514C3" w:rsidRPr="007514C3">
        <w:t>, зокрема щодо нормативно-правового забезпечення у сфері національних меншин</w:t>
      </w:r>
      <w:r w:rsidR="007514C3">
        <w:t xml:space="preserve"> у </w:t>
      </w:r>
      <w:r w:rsidR="007514C3" w:rsidRPr="007514C3">
        <w:t>межах повноважень, визначених законом</w:t>
      </w:r>
      <w:bookmarkStart w:id="10" w:name="n111"/>
      <w:bookmarkEnd w:id="10"/>
      <w:r w:rsidR="007514C3" w:rsidRPr="007514C3">
        <w:t xml:space="preserve"> та забезпечення контролю за додержанням законодавства у сфері національних меншин, у тому числі моніторинг виконання міжнародних зобов’язань України у сфері національних меншин</w:t>
      </w:r>
      <w:r w:rsidR="007514C3">
        <w:rPr>
          <w:lang w:val="ru-RU"/>
        </w:rPr>
        <w:t>.</w:t>
      </w:r>
      <w:r w:rsidR="007514C3" w:rsidRPr="007514C3">
        <w:rPr>
          <w:lang w:val="en-US"/>
        </w:rPr>
        <w:t> </w:t>
      </w:r>
      <w:r w:rsidR="007514C3">
        <w:t xml:space="preserve">Разом </w:t>
      </w:r>
      <w:r w:rsidR="00CA0C34">
        <w:t>і</w:t>
      </w:r>
      <w:r w:rsidR="007514C3">
        <w:t>з постановою</w:t>
      </w:r>
      <w:r w:rsidR="007514C3" w:rsidRPr="007514C3">
        <w:t xml:space="preserve"> Кабінет</w:t>
      </w:r>
      <w:r w:rsidR="007514C3">
        <w:t>у</w:t>
      </w:r>
      <w:r w:rsidR="007514C3" w:rsidRPr="007514C3">
        <w:t xml:space="preserve"> Мін</w:t>
      </w:r>
      <w:r w:rsidR="007514C3">
        <w:t>істрів України від 06.12.202 №1355</w:t>
      </w:r>
      <w:r w:rsidR="007514C3" w:rsidRPr="007514C3">
        <w:t xml:space="preserve"> «Деякі питання діяльності Державної служби з </w:t>
      </w:r>
      <w:proofErr w:type="spellStart"/>
      <w:r w:rsidR="007514C3" w:rsidRPr="007514C3">
        <w:t>етнопол</w:t>
      </w:r>
      <w:r w:rsidR="007B042B">
        <w:t>ітики</w:t>
      </w:r>
      <w:proofErr w:type="spellEnd"/>
      <w:r w:rsidR="007B042B">
        <w:t xml:space="preserve"> та свободи совісті» це значно посилило інституційну спроможність ДЕСС щодо забезпечення прав осіб, які належать до національних меншин.</w:t>
      </w:r>
    </w:p>
    <w:p w:rsidR="00816A09" w:rsidRDefault="00816A09" w:rsidP="007514C3">
      <w:pPr>
        <w:ind w:left="0" w:firstLine="0"/>
      </w:pPr>
      <w:r>
        <w:t>Закон</w:t>
      </w:r>
      <w:r w:rsidR="005A453B">
        <w:t xml:space="preserve"> №2827-</w:t>
      </w:r>
      <w:r w:rsidRPr="00816A09">
        <w:t xml:space="preserve">ІХ </w:t>
      </w:r>
      <w:r w:rsidR="005A453B">
        <w:t xml:space="preserve">(стаття 16) </w:t>
      </w:r>
      <w:r w:rsidRPr="00816A09">
        <w:t>визначає</w:t>
      </w:r>
      <w:r w:rsidR="005A453B">
        <w:t xml:space="preserve"> </w:t>
      </w:r>
      <w:r>
        <w:t>п</w:t>
      </w:r>
      <w:r w:rsidRPr="00816A09">
        <w:t>овноваження Ради міністрів Автономної Республіки Крим, місцевих державних адміністрацій щодо реалізації державної політики у сфері національних меншин</w:t>
      </w:r>
      <w:r>
        <w:t xml:space="preserve">, зокрема щодо </w:t>
      </w:r>
      <w:r w:rsidRPr="00816A09">
        <w:t>виконання законодавства України у сфер</w:t>
      </w:r>
      <w:r>
        <w:t>і національних меншин</w:t>
      </w:r>
      <w:r w:rsidRPr="00816A09">
        <w:t>, у тому числі державних і регіональних програм національно-культурного розвитку національних меншин </w:t>
      </w:r>
      <w:r>
        <w:t xml:space="preserve">та можливості </w:t>
      </w:r>
      <w:r w:rsidRPr="00816A09">
        <w:t> утворювати структурні підрозділи з питань національних меншин</w:t>
      </w:r>
      <w:r>
        <w:t>.</w:t>
      </w:r>
    </w:p>
    <w:p w:rsidR="00816A09" w:rsidRDefault="00816A09" w:rsidP="007514C3">
      <w:pPr>
        <w:ind w:left="0" w:firstLine="0"/>
      </w:pPr>
      <w:r w:rsidRPr="00816A09">
        <w:t xml:space="preserve">Комітет Верховної Ради України з питань прав людини, </w:t>
      </w:r>
      <w:proofErr w:type="spellStart"/>
      <w:r w:rsidRPr="00816A09">
        <w:t>деокупації</w:t>
      </w:r>
      <w:proofErr w:type="spellEnd"/>
      <w:r w:rsidRPr="00816A09">
        <w:t xml:space="preserve"> та реінтеграції тимчасово окупованих територій України, національних меншин і міжнаціональних відносин </w:t>
      </w:r>
      <w:r>
        <w:t xml:space="preserve">у звітному періоді </w:t>
      </w:r>
      <w:r w:rsidR="00D7117D">
        <w:t xml:space="preserve">забезпечив своєчасну та якісну підготовку </w:t>
      </w:r>
      <w:proofErr w:type="spellStart"/>
      <w:r w:rsidR="00D7117D">
        <w:t>законопроєктів</w:t>
      </w:r>
      <w:proofErr w:type="spellEnd"/>
      <w:r w:rsidR="00D7117D">
        <w:t xml:space="preserve"> до розгляду на засіданнях Верховної Ради України, що дало можливість у такі короткі терміни провести удосконалення законодавства у сфері національних меншин відповідно до вимог Європейської Комісії.</w:t>
      </w:r>
    </w:p>
    <w:p w:rsidR="000E31A4" w:rsidRDefault="00CA0C34" w:rsidP="007514C3">
      <w:pPr>
        <w:ind w:left="0" w:firstLine="0"/>
      </w:pPr>
      <w:r>
        <w:lastRenderedPageBreak/>
        <w:t>У</w:t>
      </w:r>
      <w:r w:rsidR="000E31A4" w:rsidRPr="000E31A4">
        <w:t xml:space="preserve">продовж звітного періоду напрямок захисту прав осіб, які належать до національних меншин, </w:t>
      </w:r>
      <w:proofErr w:type="spellStart"/>
      <w:r w:rsidR="000E31A4" w:rsidRPr="000E31A4">
        <w:t>інституційно</w:t>
      </w:r>
      <w:proofErr w:type="spellEnd"/>
      <w:r w:rsidR="000E31A4" w:rsidRPr="000E31A4">
        <w:t xml:space="preserve"> виокремився у роботі національного омбудсмена  — Уповноваженого Верховної Ради України з прав людини. Зокрема, був призначений Представник Уповноваженого з рівних прав і свобод, прав національних меншин, політичних та релігійних поглядів. </w:t>
      </w:r>
      <w:bookmarkStart w:id="11" w:name="_heading=h.ja6r1kdaobaz" w:colFirst="0" w:colLast="0"/>
      <w:bookmarkEnd w:id="11"/>
      <w:r w:rsidR="000E31A4" w:rsidRPr="000E31A4">
        <w:t xml:space="preserve">У листопаді 2022 року при Представникові Уповноваженого Верховної Ради України з прав людини з рівних прав і свобод, прав національних меншин, політичних та релігійних поглядів створено Експертну раду з питань національних меншин та корінних народів (Наказ Уповноваженого ВРУ з прав людини № 97.15/22 від 02.11.2022). У структурі Секретаріату Уповноваженого було створено окремий відділ, який опікується </w:t>
      </w:r>
      <w:r w:rsidR="000E31A4">
        <w:t xml:space="preserve">захистом </w:t>
      </w:r>
      <w:r w:rsidR="000E31A4" w:rsidRPr="000E31A4">
        <w:t xml:space="preserve"> прав та свобод </w:t>
      </w:r>
      <w:r w:rsidR="000E31A4">
        <w:t>осіб, що належать до національних меншин і корінних народів України</w:t>
      </w:r>
      <w:r>
        <w:t>,</w:t>
      </w:r>
      <w:r w:rsidR="000E31A4" w:rsidRPr="000E31A4">
        <w:t xml:space="preserve"> та здійснює моніторингову діяльність щодо їхнього належного забезпечення</w:t>
      </w:r>
      <w:r w:rsidR="000E31A4">
        <w:t>.</w:t>
      </w:r>
    </w:p>
    <w:p w:rsidR="009136E7" w:rsidRDefault="009136E7" w:rsidP="007514C3">
      <w:pPr>
        <w:ind w:left="0" w:firstLine="0"/>
      </w:pPr>
    </w:p>
    <w:p w:rsidR="009136E7" w:rsidRPr="009136E7" w:rsidRDefault="009136E7" w:rsidP="009136E7">
      <w:pPr>
        <w:ind w:left="0" w:firstLine="0"/>
        <w:jc w:val="center"/>
        <w:rPr>
          <w:b/>
        </w:rPr>
      </w:pPr>
      <w:r w:rsidRPr="009136E7">
        <w:rPr>
          <w:b/>
        </w:rPr>
        <w:t>Заходи щодо підвищення обізнаності з результатами п’ятого моніторингового циклу та Рамкової конвенції</w:t>
      </w:r>
    </w:p>
    <w:p w:rsidR="007B042B" w:rsidRDefault="009136E7" w:rsidP="007514C3">
      <w:pPr>
        <w:ind w:left="0" w:firstLine="0"/>
      </w:pPr>
      <w:r w:rsidRPr="009136E7">
        <w:t xml:space="preserve">Текст П’ятої доповіді доступний державною мовою на сайті ДЕСС: </w:t>
      </w:r>
      <w:hyperlink r:id="rId10">
        <w:r w:rsidRPr="009136E7">
          <w:rPr>
            <w:rStyle w:val="a8"/>
          </w:rPr>
          <w:t>https://dess.gov.ua/wp-content/uploads/2021/09/2021.09.25-FCNM.docx</w:t>
        </w:r>
      </w:hyperlink>
    </w:p>
    <w:p w:rsidR="008B2A94" w:rsidRDefault="009136E7" w:rsidP="008B2A94">
      <w:pPr>
        <w:ind w:left="0" w:firstLine="0"/>
        <w:rPr>
          <w:i/>
        </w:rPr>
      </w:pPr>
      <w:r>
        <w:t>Ч</w:t>
      </w:r>
      <w:r w:rsidRPr="009136E7">
        <w:t>ерез повномасштабн</w:t>
      </w:r>
      <w:r w:rsidR="00525A66">
        <w:t>у військову агресію Російської Ф</w:t>
      </w:r>
      <w:r w:rsidRPr="009136E7">
        <w:t xml:space="preserve">едерації проти України, що розпочалася 24 лютого 2022 року,  </w:t>
      </w:r>
      <w:r>
        <w:t>Консультативний</w:t>
      </w:r>
      <w:r w:rsidRPr="009136E7">
        <w:t xml:space="preserve"> комітету не здійснив оціночного візиту до України, а відтак відсутні висновок Консультативного комітету та резолюція КМ РЄ щодо П’ятої доповіді України</w:t>
      </w:r>
      <w:r>
        <w:t xml:space="preserve">. </w:t>
      </w:r>
      <w:r w:rsidR="00525A66">
        <w:t>Також через об’єктивні причини Україна не виконала рекомендації</w:t>
      </w:r>
      <w:r w:rsidR="00525A66" w:rsidRPr="00525A66">
        <w:t xml:space="preserve"> КМ РЄ для України</w:t>
      </w:r>
      <w:r w:rsidR="00525A66">
        <w:t xml:space="preserve"> до попередньої доповіді</w:t>
      </w:r>
      <w:r w:rsidR="00525A66" w:rsidRPr="00525A66">
        <w:t xml:space="preserve">: </w:t>
      </w:r>
      <w:r w:rsidR="00525A66">
        <w:t>«</w:t>
      </w:r>
      <w:r w:rsidR="00525A66" w:rsidRPr="00525A66">
        <w:rPr>
          <w:i/>
        </w:rPr>
        <w:t>докласти всіх зусиль для забезпечення якнайшвидшого проведення всебічного перепису населення; переглядати, в тісній консультації з представниками меншин, методологію перепису, формулювання запитань та гарантії добровільних та поінформованих відповідей</w:t>
      </w:r>
      <w:r w:rsidR="00525A66">
        <w:rPr>
          <w:i/>
        </w:rPr>
        <w:t>»</w:t>
      </w:r>
      <w:r w:rsidR="008B2A94">
        <w:rPr>
          <w:i/>
        </w:rPr>
        <w:t>.</w:t>
      </w:r>
    </w:p>
    <w:p w:rsidR="00CA0C34" w:rsidRPr="004F0EE1" w:rsidRDefault="008B2A94" w:rsidP="004F0EE1">
      <w:pPr>
        <w:ind w:left="0" w:firstLine="0"/>
        <w:rPr>
          <w:i/>
        </w:rPr>
      </w:pPr>
      <w:r w:rsidRPr="008B2A94">
        <w:t>Проведення Всеукраїнського перепису населення</w:t>
      </w:r>
      <w:r>
        <w:t>,</w:t>
      </w:r>
      <w:r w:rsidRPr="008B2A94">
        <w:t xml:space="preserve"> відповідно до розпорядження Кабінету Міністрів України від 09 грудня 2020 року № 1542-р «Про проведення у 2023 році Всеукраїнського перепису населення», було призначено на 2023 рік. Однак</w:t>
      </w:r>
      <w:r w:rsidR="00CA0C34">
        <w:t>,</w:t>
      </w:r>
      <w:r w:rsidRPr="008B2A94">
        <w:t xml:space="preserve"> згідно з пунктом 11 розділу VI Закону України «Про Всеукраїнський перепис населення», під час дії воєнного стану в Україні та протягом шести місяців після його припинення чи скасування перепис населення не проводиться.  У зв’язку </w:t>
      </w:r>
      <w:r w:rsidR="00CA0C34">
        <w:t>і</w:t>
      </w:r>
      <w:r w:rsidRPr="008B2A94">
        <w:t xml:space="preserve">з зазначеним, </w:t>
      </w:r>
      <w:r w:rsidR="00CA0C34" w:rsidRPr="008B2A94">
        <w:t>розпорядження</w:t>
      </w:r>
      <w:r w:rsidR="00CA0C34">
        <w:t>м</w:t>
      </w:r>
      <w:r w:rsidR="00CA0C34" w:rsidRPr="008B2A94">
        <w:t xml:space="preserve"> № 962-р від 23.10.2023 </w:t>
      </w:r>
      <w:r w:rsidRPr="008B2A94">
        <w:t>Кабінет Міністрів України скасував проведення перепису у 2023 році та доручив Державній службі статистики підготувати пропозицію щодо проведення Всеукраїнського перепису населення після припинення чи скасування воєнного стану в Україні</w:t>
      </w:r>
      <w:r w:rsidR="00CA0C34">
        <w:t>.</w:t>
      </w:r>
    </w:p>
    <w:p w:rsidR="00CA0C34" w:rsidRDefault="001600C4" w:rsidP="00CA0C34">
      <w:pPr>
        <w:ind w:left="0" w:firstLine="0"/>
        <w:jc w:val="center"/>
        <w:rPr>
          <w:b/>
        </w:rPr>
      </w:pPr>
      <w:r w:rsidRPr="001600C4">
        <w:rPr>
          <w:b/>
        </w:rPr>
        <w:lastRenderedPageBreak/>
        <w:t>ЧАСТИНА 2. Заходи, вжиті для вдосконалення імплементації Рамкової конвенції у звітний період. Постатейні коментарі.</w:t>
      </w:r>
    </w:p>
    <w:p w:rsidR="00CA0C34" w:rsidRDefault="00CA0C34" w:rsidP="00CA0C34">
      <w:pPr>
        <w:ind w:left="0" w:firstLine="0"/>
        <w:jc w:val="center"/>
        <w:rPr>
          <w:b/>
        </w:rPr>
      </w:pPr>
    </w:p>
    <w:p w:rsidR="006738C3" w:rsidRPr="006738C3" w:rsidRDefault="006738C3" w:rsidP="001600C4">
      <w:pPr>
        <w:ind w:left="0" w:firstLine="0"/>
        <w:rPr>
          <w:b/>
        </w:rPr>
      </w:pPr>
      <w:r w:rsidRPr="006738C3">
        <w:rPr>
          <w:b/>
        </w:rPr>
        <w:t>Стаття 1</w:t>
      </w:r>
    </w:p>
    <w:p w:rsidR="001600C4" w:rsidRDefault="001600C4" w:rsidP="001600C4">
      <w:pPr>
        <w:ind w:left="0" w:firstLine="0"/>
      </w:pPr>
      <w:r w:rsidRPr="001600C4">
        <w:t>Захист національних меншин та прав і свобод осіб, які належать до цих меншин, є невід’ємною частиною міжнародного захисту прав людини і як такий є одним із напрямів міжнародного співробітництва.</w:t>
      </w:r>
    </w:p>
    <w:p w:rsidR="006738C3" w:rsidRPr="006738C3" w:rsidRDefault="006738C3" w:rsidP="001600C4">
      <w:pPr>
        <w:ind w:left="0" w:firstLine="0"/>
        <w:rPr>
          <w:b/>
        </w:rPr>
      </w:pPr>
      <w:r w:rsidRPr="006738C3">
        <w:rPr>
          <w:b/>
        </w:rPr>
        <w:t>Стаття 2</w:t>
      </w:r>
    </w:p>
    <w:p w:rsidR="001600C4" w:rsidRDefault="001600C4" w:rsidP="001600C4">
      <w:pPr>
        <w:ind w:left="0" w:firstLine="0"/>
      </w:pPr>
      <w:r w:rsidRPr="001600C4">
        <w:t>Положення цієї Рамкової конвенції застосовуються сумлінно, в дусі взаєморозуміння, терпимості та згідно з принципами добро</w:t>
      </w:r>
      <w:r>
        <w:t>сусідства, дружніх відносин та с</w:t>
      </w:r>
      <w:r w:rsidRPr="001600C4">
        <w:t>півробітництва між державами.</w:t>
      </w:r>
    </w:p>
    <w:p w:rsidR="006738C3" w:rsidRPr="006738C3" w:rsidRDefault="006738C3" w:rsidP="001600C4">
      <w:pPr>
        <w:ind w:left="0" w:firstLine="0"/>
        <w:rPr>
          <w:b/>
        </w:rPr>
      </w:pPr>
      <w:r w:rsidRPr="006738C3">
        <w:rPr>
          <w:b/>
        </w:rPr>
        <w:t>Стаття 3</w:t>
      </w:r>
    </w:p>
    <w:p w:rsidR="006738C3" w:rsidRDefault="006738C3" w:rsidP="001600C4">
      <w:pPr>
        <w:ind w:left="0" w:firstLine="0"/>
      </w:pPr>
      <w:r w:rsidRPr="006738C3">
        <w:t xml:space="preserve">1. Кожна особа, яка належить до національної меншини, має право вільно вирішувати, вважатися чи не вважатися їй такою, і це рішення або здійснення прав у зв’язку з ним не повинно завдавати шкоди такій особі. </w:t>
      </w:r>
    </w:p>
    <w:p w:rsidR="006738C3" w:rsidRDefault="006738C3" w:rsidP="001600C4">
      <w:pPr>
        <w:ind w:left="0" w:firstLine="0"/>
      </w:pPr>
      <w:r w:rsidRPr="006738C3">
        <w:t xml:space="preserve">2. Особи, які належать до національних меншин, можуть здійснювати права і свободи, що випливають з принципів, проголошених у цій Рамковій конвенції, одноосібно та разом з іншими. </w:t>
      </w:r>
    </w:p>
    <w:p w:rsidR="00A44D37" w:rsidRPr="00A44D37" w:rsidRDefault="00A44D37" w:rsidP="008B2A94">
      <w:pPr>
        <w:spacing w:after="0"/>
        <w:ind w:left="0" w:firstLine="0"/>
        <w:rPr>
          <w:b/>
        </w:rPr>
      </w:pPr>
      <w:r w:rsidRPr="00A44D37">
        <w:rPr>
          <w:b/>
        </w:rPr>
        <w:t>Пункт 1</w:t>
      </w:r>
    </w:p>
    <w:p w:rsidR="006738C3" w:rsidRDefault="006738C3" w:rsidP="008B2A94">
      <w:pPr>
        <w:spacing w:after="0"/>
        <w:ind w:left="0" w:firstLine="0"/>
      </w:pPr>
      <w:r>
        <w:t xml:space="preserve">Стаття 6 </w:t>
      </w:r>
      <w:r w:rsidRPr="006738C3">
        <w:t>Закон</w:t>
      </w:r>
      <w:r>
        <w:t>у</w:t>
      </w:r>
      <w:r w:rsidR="00961B94">
        <w:t xml:space="preserve"> №2827-</w:t>
      </w:r>
      <w:r w:rsidRPr="006738C3">
        <w:t xml:space="preserve">ІХ </w:t>
      </w:r>
      <w:r>
        <w:t>гаранту</w:t>
      </w:r>
      <w:r w:rsidR="00961B94">
        <w:t xml:space="preserve">є право на </w:t>
      </w:r>
      <w:proofErr w:type="spellStart"/>
      <w:r w:rsidR="00961B94">
        <w:t>самоідентифікацію</w:t>
      </w:r>
      <w:proofErr w:type="spellEnd"/>
      <w:r w:rsidR="00961B94">
        <w:t>: «К</w:t>
      </w:r>
      <w:r w:rsidRPr="006738C3">
        <w:t>ожний громадянин України має право вільно вирішувати, чи вважатися належним до національної меншини (спільноти) (кількох національних меншин (спільнот). Таке рішення або здійснення прав у зв’язку з цим не повинно завдавати шкоди такій особі. Ніхто не може бути примушений декларувати свій статус особи, яка належить до національної меншини (спільноти). У разі якщо в особи є потреба у користуванні правами, які гарантуються особам, які належать до національних меншин (спільнот), достатнім є висловлення бажан</w:t>
      </w:r>
      <w:r>
        <w:t>ня користуватися такими правами»</w:t>
      </w:r>
      <w:r w:rsidR="00961B94">
        <w:t>. П</w:t>
      </w:r>
      <w:r w:rsidR="002609E7">
        <w:t>ункт другий цієї ст</w:t>
      </w:r>
      <w:r w:rsidR="00961B94">
        <w:t>атті проголошує: «П</w:t>
      </w:r>
      <w:r w:rsidR="002609E7" w:rsidRPr="002609E7">
        <w:t>римушення громадянина України у будь-якій формі до визнання своєї належності, відмови або зміни своєї належності до національної меншини (спільноти) забороняється</w:t>
      </w:r>
      <w:r w:rsidR="00961B94">
        <w:t>»</w:t>
      </w:r>
      <w:r w:rsidR="002609E7">
        <w:t>.</w:t>
      </w:r>
    </w:p>
    <w:p w:rsidR="002609E7" w:rsidRDefault="002609E7" w:rsidP="001600C4">
      <w:pPr>
        <w:ind w:left="0" w:firstLine="0"/>
      </w:pPr>
      <w:r w:rsidRPr="002609E7">
        <w:t>Україна не веде жодної бази даних з переліком осіб, які ідентифікують свою належність до національних меншин. Відп</w:t>
      </w:r>
      <w:r>
        <w:t xml:space="preserve">овідна інформація щодо національного складу </w:t>
      </w:r>
      <w:r w:rsidRPr="002609E7">
        <w:t>укра</w:t>
      </w:r>
      <w:r>
        <w:t>їнського суспільства формується тільки за результатами В</w:t>
      </w:r>
      <w:r w:rsidRPr="002609E7">
        <w:t>сеукраїнського перепису населення</w:t>
      </w:r>
      <w:r w:rsidR="00CA0C34">
        <w:t xml:space="preserve">, у </w:t>
      </w:r>
      <w:r>
        <w:t xml:space="preserve">ході якого громадяни добровільно можуть зазначити свою </w:t>
      </w:r>
      <w:r w:rsidRPr="00CA0C34">
        <w:t>національну ідентичність</w:t>
      </w:r>
      <w:r>
        <w:t xml:space="preserve"> та вказати мову, яку вони вважають рідною.</w:t>
      </w:r>
    </w:p>
    <w:p w:rsidR="008B2A94" w:rsidRDefault="008B2A94" w:rsidP="008B2A94">
      <w:pPr>
        <w:spacing w:after="0"/>
        <w:ind w:left="0" w:firstLine="0"/>
        <w:rPr>
          <w:b/>
        </w:rPr>
      </w:pPr>
      <w:r>
        <w:rPr>
          <w:b/>
        </w:rPr>
        <w:lastRenderedPageBreak/>
        <w:t>Пункт 2</w:t>
      </w:r>
    </w:p>
    <w:p w:rsidR="00961B94" w:rsidRPr="008B2A94" w:rsidRDefault="005A605F" w:rsidP="008B2A94">
      <w:pPr>
        <w:spacing w:after="0"/>
        <w:ind w:left="0" w:firstLine="0"/>
        <w:rPr>
          <w:b/>
        </w:rPr>
      </w:pPr>
      <w:r w:rsidRPr="005A605F">
        <w:t>Права, свободи та обов’язки осіб, які належать д</w:t>
      </w:r>
      <w:r>
        <w:t xml:space="preserve">о національних меншин визначені у другому розділі </w:t>
      </w:r>
      <w:r w:rsidR="00961B94">
        <w:t>Закону №2827-</w:t>
      </w:r>
      <w:r w:rsidRPr="005A605F">
        <w:t>ІХ</w:t>
      </w:r>
      <w:r>
        <w:t>, який включає вісім статей і гарантує права</w:t>
      </w:r>
      <w:r w:rsidR="00961B94">
        <w:t>:</w:t>
      </w:r>
    </w:p>
    <w:p w:rsidR="00961B94" w:rsidRDefault="00961B94" w:rsidP="00961B94">
      <w:pPr>
        <w:spacing w:after="0"/>
        <w:ind w:left="0" w:firstLine="0"/>
      </w:pPr>
      <w:r>
        <w:t>-</w:t>
      </w:r>
      <w:r w:rsidR="005A605F">
        <w:t xml:space="preserve"> на </w:t>
      </w:r>
      <w:proofErr w:type="spellStart"/>
      <w:r w:rsidR="005A605F" w:rsidRPr="005A605F">
        <w:t>самоідентифікацію</w:t>
      </w:r>
      <w:proofErr w:type="spellEnd"/>
      <w:r w:rsidR="005A605F" w:rsidRPr="005A605F">
        <w:t>;</w:t>
      </w:r>
      <w:bookmarkStart w:id="12" w:name="n32"/>
      <w:bookmarkEnd w:id="12"/>
      <w:r w:rsidR="005A605F">
        <w:t xml:space="preserve"> </w:t>
      </w:r>
    </w:p>
    <w:p w:rsidR="00961B94" w:rsidRDefault="00961B94" w:rsidP="00961B94">
      <w:pPr>
        <w:spacing w:after="0"/>
        <w:ind w:left="0" w:firstLine="0"/>
      </w:pPr>
      <w:r>
        <w:t xml:space="preserve">- </w:t>
      </w:r>
      <w:r w:rsidR="005A605F" w:rsidRPr="005A605F">
        <w:t>свободу громадських об’єднань та мирних зібрань;</w:t>
      </w:r>
      <w:bookmarkStart w:id="13" w:name="n33"/>
      <w:bookmarkEnd w:id="13"/>
      <w:r w:rsidR="005A605F">
        <w:t xml:space="preserve"> </w:t>
      </w:r>
    </w:p>
    <w:p w:rsidR="00961B94" w:rsidRDefault="00961B94" w:rsidP="00961B94">
      <w:pPr>
        <w:spacing w:after="0"/>
        <w:ind w:left="0" w:firstLine="0"/>
      </w:pPr>
      <w:r>
        <w:t xml:space="preserve">- </w:t>
      </w:r>
      <w:r w:rsidR="005A605F" w:rsidRPr="005A605F">
        <w:t>свободу вираження поглядів і переконань, думки, слова, совісті та релігії;</w:t>
      </w:r>
      <w:bookmarkStart w:id="14" w:name="n34"/>
      <w:bookmarkEnd w:id="14"/>
      <w:r w:rsidR="005A605F">
        <w:t xml:space="preserve"> </w:t>
      </w:r>
    </w:p>
    <w:p w:rsidR="00961B94" w:rsidRDefault="00961B94" w:rsidP="00961B94">
      <w:pPr>
        <w:spacing w:after="0"/>
        <w:ind w:left="0" w:firstLine="0"/>
      </w:pPr>
      <w:r>
        <w:t xml:space="preserve">- </w:t>
      </w:r>
      <w:r w:rsidR="005A605F" w:rsidRPr="005A605F">
        <w:t>участь у політичному, економічному та соціальному житті;</w:t>
      </w:r>
      <w:bookmarkStart w:id="15" w:name="n35"/>
      <w:bookmarkEnd w:id="15"/>
    </w:p>
    <w:p w:rsidR="00961B94" w:rsidRDefault="00961B94" w:rsidP="00961B94">
      <w:pPr>
        <w:spacing w:after="0"/>
        <w:ind w:left="0" w:firstLine="0"/>
      </w:pPr>
      <w:r>
        <w:t xml:space="preserve">- </w:t>
      </w:r>
      <w:r w:rsidR="005A605F" w:rsidRPr="005A605F">
        <w:t xml:space="preserve">використання мови </w:t>
      </w:r>
      <w:r>
        <w:t>національної меншини</w:t>
      </w:r>
      <w:r w:rsidR="005A605F" w:rsidRPr="005A605F">
        <w:t>;</w:t>
      </w:r>
      <w:bookmarkStart w:id="16" w:name="n36"/>
      <w:bookmarkEnd w:id="16"/>
      <w:r w:rsidR="005A605F">
        <w:t xml:space="preserve"> </w:t>
      </w:r>
      <w:r w:rsidR="005A605F" w:rsidRPr="005A605F">
        <w:t>освіту, зокрема мовами національних менши</w:t>
      </w:r>
      <w:r>
        <w:t>н</w:t>
      </w:r>
      <w:r w:rsidR="005A605F" w:rsidRPr="005A605F">
        <w:t>;</w:t>
      </w:r>
      <w:bookmarkStart w:id="17" w:name="n37"/>
      <w:bookmarkEnd w:id="17"/>
      <w:r w:rsidR="005A605F" w:rsidRPr="007F74DD">
        <w:t xml:space="preserve"> збереження культурної самобутності національної меншини (спільноти)</w:t>
      </w:r>
      <w:r w:rsidR="007F74DD" w:rsidRPr="007F74DD">
        <w:t>.</w:t>
      </w:r>
      <w:r w:rsidR="007F74DD">
        <w:t xml:space="preserve"> </w:t>
      </w:r>
    </w:p>
    <w:p w:rsidR="005A605F" w:rsidRDefault="007F74DD" w:rsidP="005A605F">
      <w:pPr>
        <w:ind w:left="0" w:firstLine="0"/>
      </w:pPr>
      <w:r>
        <w:t xml:space="preserve">У статті 5 </w:t>
      </w:r>
      <w:r w:rsidR="00961B94">
        <w:t>Закону №2827-</w:t>
      </w:r>
      <w:r w:rsidRPr="007F74DD">
        <w:t>ІХ</w:t>
      </w:r>
      <w:r>
        <w:t>, зокрема зазначено, що п</w:t>
      </w:r>
      <w:r w:rsidRPr="007F74DD">
        <w:t>ерелік прав осіб, які належать до націон</w:t>
      </w:r>
      <w:r w:rsidR="00961B94">
        <w:t>альних меншин</w:t>
      </w:r>
      <w:r w:rsidRPr="007F74DD">
        <w:t xml:space="preserve"> не є вичерпним</w:t>
      </w:r>
      <w:r w:rsidR="00CA0C34">
        <w:t xml:space="preserve"> –</w:t>
      </w:r>
      <w:r w:rsidRPr="007F74DD">
        <w:t xml:space="preserve"> таким особам</w:t>
      </w:r>
      <w:r w:rsidR="00CA0C34">
        <w:t xml:space="preserve"> </w:t>
      </w:r>
      <w:r w:rsidR="00CA0C34" w:rsidRPr="007F74DD">
        <w:t xml:space="preserve">відповідно до </w:t>
      </w:r>
      <w:r w:rsidR="00CA0C34" w:rsidRPr="00697652">
        <w:t>закону</w:t>
      </w:r>
      <w:r w:rsidRPr="007F74DD">
        <w:t xml:space="preserve"> можуть надаватися </w:t>
      </w:r>
      <w:r>
        <w:t>і</w:t>
      </w:r>
      <w:r w:rsidRPr="007F74DD">
        <w:t>нші права та свободи</w:t>
      </w:r>
      <w:r>
        <w:t xml:space="preserve">. </w:t>
      </w:r>
      <w:r w:rsidR="00CA0C34">
        <w:t xml:space="preserve">Варто звернути увагу, що </w:t>
      </w:r>
      <w:r>
        <w:t>у цій статті зазначено, що г</w:t>
      </w:r>
      <w:r w:rsidRPr="007F74DD">
        <w:t xml:space="preserve">ромадянам України незалежно від етнічного походження, належності </w:t>
      </w:r>
      <w:r w:rsidR="00961B94">
        <w:t>до національних меншин</w:t>
      </w:r>
      <w:r w:rsidRPr="007F74DD">
        <w:t xml:space="preserve"> гарантуються рівні громадянські, політичні, соціальні, економічні, культурні та мовні права і свободи, визначені Конституцією України</w:t>
      </w:r>
      <w:r w:rsidR="00961B94">
        <w:t xml:space="preserve"> для всі</w:t>
      </w:r>
      <w:r w:rsidR="003B79A6">
        <w:t>х громадян України</w:t>
      </w:r>
      <w:r>
        <w:t>.</w:t>
      </w:r>
      <w:r w:rsidRPr="007F74DD">
        <w:t xml:space="preserve"> </w:t>
      </w:r>
    </w:p>
    <w:p w:rsidR="008B2A94" w:rsidRDefault="008B2A94" w:rsidP="00FE163A">
      <w:pPr>
        <w:ind w:left="0" w:firstLine="0"/>
      </w:pPr>
    </w:p>
    <w:p w:rsidR="00FE163A" w:rsidRPr="00FE163A" w:rsidRDefault="00FE163A" w:rsidP="00FE163A">
      <w:pPr>
        <w:ind w:left="0" w:firstLine="0"/>
        <w:rPr>
          <w:b/>
        </w:rPr>
      </w:pPr>
      <w:r w:rsidRPr="00FE163A">
        <w:rPr>
          <w:b/>
        </w:rPr>
        <w:t>Стаття 4.</w:t>
      </w:r>
    </w:p>
    <w:p w:rsidR="00FE163A" w:rsidRDefault="00FE163A" w:rsidP="00FE163A">
      <w:pPr>
        <w:spacing w:after="0"/>
        <w:ind w:left="0" w:firstLine="0"/>
      </w:pPr>
      <w:r>
        <w:t>1. Сторони зобов’язуються гара</w:t>
      </w:r>
      <w:r w:rsidR="003B79A6">
        <w:t xml:space="preserve">нтувати особам, які належать до </w:t>
      </w:r>
      <w:r>
        <w:t>національних меншин, право рів</w:t>
      </w:r>
      <w:r w:rsidR="003B79A6">
        <w:t xml:space="preserve">ності перед законом та право на </w:t>
      </w:r>
      <w:r>
        <w:t xml:space="preserve">рівний правовий захист. У зв’язку </w:t>
      </w:r>
      <w:r w:rsidR="003B79A6">
        <w:t xml:space="preserve">з цим будь-яка дискримінація на </w:t>
      </w:r>
      <w:r>
        <w:t>підставі приналежності до національної меншини забороняється.</w:t>
      </w:r>
    </w:p>
    <w:p w:rsidR="00FE163A" w:rsidRDefault="00FE163A" w:rsidP="00FE163A">
      <w:pPr>
        <w:spacing w:after="0"/>
        <w:ind w:left="0" w:firstLine="0"/>
      </w:pPr>
    </w:p>
    <w:p w:rsidR="00FE163A" w:rsidRDefault="00FE163A" w:rsidP="00FE163A">
      <w:pPr>
        <w:spacing w:after="0"/>
        <w:ind w:left="0" w:firstLine="0"/>
      </w:pPr>
      <w:r>
        <w:t>2. Сторони зобов’язуються вжити</w:t>
      </w:r>
      <w:r w:rsidR="003B79A6">
        <w:t xml:space="preserve">, у разі необхідності, належних </w:t>
      </w:r>
      <w:r>
        <w:t>заходів з метою досягнення у всіх сф</w:t>
      </w:r>
      <w:r w:rsidR="003B79A6">
        <w:t xml:space="preserve">ерах економічного, соціального, </w:t>
      </w:r>
      <w:r>
        <w:t>політичного і культурного життя повної та справжньої рівності м</w:t>
      </w:r>
      <w:r w:rsidR="003B79A6">
        <w:t xml:space="preserve">іж </w:t>
      </w:r>
      <w:r>
        <w:t>особами, які належать до націон</w:t>
      </w:r>
      <w:r w:rsidR="003B79A6">
        <w:t xml:space="preserve">альної меншини, та особами, які </w:t>
      </w:r>
      <w:r>
        <w:t>належать до більшості населення</w:t>
      </w:r>
      <w:r w:rsidR="003B79A6">
        <w:t xml:space="preserve">. У зв’язку з цим вони належним </w:t>
      </w:r>
      <w:r>
        <w:t xml:space="preserve">чином враховують конкретне </w:t>
      </w:r>
      <w:r w:rsidR="003B79A6">
        <w:t xml:space="preserve">становище осіб, які належать до </w:t>
      </w:r>
      <w:r>
        <w:t>національних меншин.</w:t>
      </w:r>
    </w:p>
    <w:p w:rsidR="00FE163A" w:rsidRDefault="00FE163A" w:rsidP="00FE163A">
      <w:pPr>
        <w:spacing w:after="0"/>
        <w:ind w:left="0" w:firstLine="0"/>
      </w:pPr>
    </w:p>
    <w:p w:rsidR="00FE163A" w:rsidRDefault="00FE163A" w:rsidP="00FE163A">
      <w:pPr>
        <w:spacing w:after="0"/>
        <w:ind w:left="0" w:firstLine="0"/>
      </w:pPr>
      <w:r>
        <w:t>3. Заходи, вжиті відповідно до пункту 2, не ро</w:t>
      </w:r>
      <w:r w:rsidR="003B79A6">
        <w:t xml:space="preserve">зглядаються як акт </w:t>
      </w:r>
      <w:r>
        <w:t>дискримінації.</w:t>
      </w:r>
    </w:p>
    <w:p w:rsidR="008B2A94" w:rsidRDefault="008B2A94" w:rsidP="00ED4F45">
      <w:pPr>
        <w:spacing w:after="0"/>
        <w:ind w:left="0" w:firstLine="0"/>
      </w:pPr>
    </w:p>
    <w:p w:rsidR="007E0AD6" w:rsidRPr="009A4E19" w:rsidRDefault="007E0AD6" w:rsidP="00ED4F45">
      <w:pPr>
        <w:spacing w:after="0"/>
        <w:ind w:left="0" w:firstLine="0"/>
        <w:rPr>
          <w:b/>
        </w:rPr>
      </w:pPr>
      <w:r w:rsidRPr="009A4E19">
        <w:rPr>
          <w:b/>
        </w:rPr>
        <w:t>Пункт 1</w:t>
      </w:r>
    </w:p>
    <w:p w:rsidR="003B79A6" w:rsidRDefault="00806582" w:rsidP="00ED4F45">
      <w:pPr>
        <w:spacing w:after="0"/>
        <w:ind w:left="0" w:firstLine="0"/>
      </w:pPr>
      <w:r>
        <w:t>В українському законодавстві</w:t>
      </w:r>
      <w:r w:rsidR="007E0AD6" w:rsidRPr="007E0AD6">
        <w:t xml:space="preserve"> закріплені законодавчі гарантії реалізації пра</w:t>
      </w:r>
      <w:r w:rsidR="00CA0C34">
        <w:t>в і свобод національних меншин</w:t>
      </w:r>
      <w:r w:rsidR="007E0AD6" w:rsidRPr="007E0AD6">
        <w:t xml:space="preserve"> як на індивідуальному рівні, так і в рамках о</w:t>
      </w:r>
      <w:r>
        <w:t xml:space="preserve">рганізацій національних меншин. </w:t>
      </w:r>
      <w:r w:rsidR="00CA0C34">
        <w:t xml:space="preserve">Стаття 24 </w:t>
      </w:r>
      <w:r w:rsidR="00187C8E" w:rsidRPr="00187C8E">
        <w:t>Конституції України</w:t>
      </w:r>
      <w:r w:rsidR="00187C8E">
        <w:t xml:space="preserve"> </w:t>
      </w:r>
      <w:r w:rsidR="00187C8E" w:rsidRPr="00187C8E">
        <w:t xml:space="preserve">гарантує громадянам рівні конституційні права і свободи та рівність перед законом </w:t>
      </w:r>
      <w:r w:rsidR="00187C8E" w:rsidRPr="00187C8E">
        <w:lastRenderedPageBreak/>
        <w:t>незалежно від ознак раси, кольору шкіри, політичних, релігійних та інших переконань, статі, етнічного та соціального походження, майнового стану, місця проживання, за мовними або іншими ознаками.</w:t>
      </w:r>
      <w:r w:rsidR="00187C8E">
        <w:t xml:space="preserve"> </w:t>
      </w:r>
    </w:p>
    <w:p w:rsidR="00ED4F45" w:rsidRDefault="00806582" w:rsidP="00806582">
      <w:pPr>
        <w:ind w:left="0" w:firstLine="0"/>
      </w:pPr>
      <w:r>
        <w:t xml:space="preserve">Частина третя статті 3 Закону </w:t>
      </w:r>
      <w:r w:rsidR="003B79A6">
        <w:t>№2827-І</w:t>
      </w:r>
      <w:r w:rsidRPr="00806582">
        <w:t>Х</w:t>
      </w:r>
      <w:r>
        <w:t xml:space="preserve">  визначає, що д</w:t>
      </w:r>
      <w:r w:rsidRPr="00806582">
        <w:t>ержава гарантує особам, які належать до національних меншин (спільнот), захист їхніх прав, свобод та охоронюваних законом інтересів відповідно до закону</w:t>
      </w:r>
      <w:r w:rsidR="00ED4F45">
        <w:t>.</w:t>
      </w:r>
    </w:p>
    <w:p w:rsidR="00806582" w:rsidRDefault="00ED4F45" w:rsidP="00806582">
      <w:pPr>
        <w:ind w:left="0" w:firstLine="0"/>
      </w:pPr>
      <w:r>
        <w:t>С</w:t>
      </w:r>
      <w:r w:rsidR="00806582">
        <w:t xml:space="preserve">таття 4 Закону </w:t>
      </w:r>
      <w:r w:rsidR="003B79A6">
        <w:t>№2827-</w:t>
      </w:r>
      <w:r w:rsidR="00806582" w:rsidRPr="00806582">
        <w:t>ІХ</w:t>
      </w:r>
      <w:r w:rsidR="00806582">
        <w:t xml:space="preserve">  визначає</w:t>
      </w:r>
      <w:r w:rsidR="00CA0C34">
        <w:t>, що</w:t>
      </w:r>
      <w:r w:rsidR="00806582">
        <w:t xml:space="preserve"> о</w:t>
      </w:r>
      <w:r w:rsidR="00806582" w:rsidRPr="00806582">
        <w:t>соби, які належать до національних меншин (спільнот), є рівними перед законом та мають право на рівний правовий захист</w:t>
      </w:r>
      <w:bookmarkStart w:id="18" w:name="n25"/>
      <w:bookmarkEnd w:id="18"/>
      <w:r w:rsidR="00806582" w:rsidRPr="00806582">
        <w:t xml:space="preserve"> і що будь-яка пряма чи непряма дискримінація осіб, які належать до національних меншин (спільнот), забороняється.</w:t>
      </w:r>
    </w:p>
    <w:p w:rsidR="003B79A6" w:rsidRDefault="00070F7D" w:rsidP="00806582">
      <w:pPr>
        <w:ind w:left="0" w:firstLine="0"/>
      </w:pPr>
      <w:r w:rsidRPr="00070F7D">
        <w:t>Відповідно до статті 4 Закону</w:t>
      </w:r>
      <w:r>
        <w:t xml:space="preserve"> України «Про безоплатну правничу</w:t>
      </w:r>
      <w:r w:rsidR="00D10C82">
        <w:t xml:space="preserve"> допомогу» (далі – Закон №3460 -</w:t>
      </w:r>
      <w:r>
        <w:rPr>
          <w:lang w:val="en-US"/>
        </w:rPr>
        <w:t>VI</w:t>
      </w:r>
      <w:r>
        <w:t>)</w:t>
      </w:r>
      <w:r w:rsidRPr="00070F7D">
        <w:t xml:space="preserve"> при реалізації права на безоплатну правничу допомогу не допускається застосування привілеїв чи обмежень до осіб за ознаками раси, кольору шкіри, політичних, релігійних та інших переконань, статі, етнічного та соціального походження, місця проживання, за мовними або іншими ознаками. Одним із принципів, на яких ґрунтується державна політика у сфері надання безоплатної правничої допомоги в Україні, є доступність такої допомоги для всіх категорій осіб, що мають право на її отримання (стаття 5 Закону</w:t>
      </w:r>
      <w:r>
        <w:t xml:space="preserve"> </w:t>
      </w:r>
      <w:r w:rsidR="00D10C82">
        <w:t>№3460 -</w:t>
      </w:r>
      <w:r w:rsidRPr="00070F7D">
        <w:rPr>
          <w:lang w:val="en-US"/>
        </w:rPr>
        <w:t>VI</w:t>
      </w:r>
      <w:r w:rsidRPr="00070F7D">
        <w:t xml:space="preserve">). </w:t>
      </w:r>
    </w:p>
    <w:p w:rsidR="003B79A6" w:rsidRDefault="00070F7D" w:rsidP="00806582">
      <w:pPr>
        <w:ind w:left="0" w:firstLine="0"/>
      </w:pPr>
      <w:r w:rsidRPr="00070F7D">
        <w:t>Відповідно до статі 8 Закону</w:t>
      </w:r>
      <w:r w:rsidR="003B79A6">
        <w:t xml:space="preserve"> </w:t>
      </w:r>
      <w:r w:rsidR="00D10C82">
        <w:t>№3460 -</w:t>
      </w:r>
      <w:r w:rsidR="003B79A6" w:rsidRPr="003B79A6">
        <w:rPr>
          <w:lang w:val="en-US"/>
        </w:rPr>
        <w:t>VI</w:t>
      </w:r>
      <w:r w:rsidRPr="00070F7D">
        <w:t xml:space="preserve"> право на безоплатну первинну правничу допомогу, що включає такі види правничих послуг, як надання правової інформації, консультацій і роз’яснень з правових питань; складення заяв, скарг та інших документів правового характеру (крім документів процесуального характеру); надання допомоги в забезпеченні доступу особи до вторинної правничої допомоги та медіації, згідно з Конституцією України та Законом №3</w:t>
      </w:r>
      <w:r w:rsidR="00D10C82">
        <w:t>460 -</w:t>
      </w:r>
      <w:r w:rsidRPr="00070F7D">
        <w:rPr>
          <w:lang w:val="en-US"/>
        </w:rPr>
        <w:t>VI</w:t>
      </w:r>
      <w:r w:rsidRPr="00070F7D">
        <w:t xml:space="preserve"> мають усі особи, які перебувають під юрис</w:t>
      </w:r>
      <w:r w:rsidR="003B79A6">
        <w:t>дикцією України</w:t>
      </w:r>
      <w:r w:rsidRPr="00070F7D">
        <w:t xml:space="preserve">. </w:t>
      </w:r>
    </w:p>
    <w:p w:rsidR="00CF1731" w:rsidRDefault="00D10C82" w:rsidP="00806582">
      <w:pPr>
        <w:ind w:left="0" w:firstLine="0"/>
      </w:pPr>
      <w:r>
        <w:t>С</w:t>
      </w:r>
      <w:r w:rsidR="009F6684">
        <w:t>таття</w:t>
      </w:r>
      <w:r w:rsidRPr="00D10C82">
        <w:t xml:space="preserve"> 14 Закону </w:t>
      </w:r>
      <w:r>
        <w:t>№3460 -</w:t>
      </w:r>
      <w:r w:rsidRPr="00D10C82">
        <w:rPr>
          <w:lang w:val="en-US"/>
        </w:rPr>
        <w:t>VI</w:t>
      </w:r>
      <w:r w:rsidRPr="00D10C82">
        <w:t xml:space="preserve"> </w:t>
      </w:r>
      <w:r w:rsidR="009F6684">
        <w:t>визначає перелік осіб, які мають право на отримання</w:t>
      </w:r>
      <w:r w:rsidR="00070F7D" w:rsidRPr="00070F7D">
        <w:t xml:space="preserve"> безоплатної вторинної правничої допомоги, що передбачає такі види правничих послуг, як захист; здійснення представництва інтересі</w:t>
      </w:r>
      <w:r w:rsidR="009F6684">
        <w:t>в осіб</w:t>
      </w:r>
      <w:r w:rsidR="00070F7D" w:rsidRPr="00070F7D">
        <w:t xml:space="preserve"> в судах, інших державних органах, органах місцевого самоврядування, перед іншими особами; складення документів процесуального ха</w:t>
      </w:r>
      <w:r w:rsidR="009F6684">
        <w:t>рактеру, зокрема і особам</w:t>
      </w:r>
      <w:r w:rsidR="009F6684" w:rsidRPr="009F6684">
        <w:t>, які не мають документів, що посвідчують особу та підтвердж</w:t>
      </w:r>
      <w:r w:rsidR="009F6684">
        <w:t>ують громадянство України</w:t>
      </w:r>
      <w:r w:rsidR="009F6684" w:rsidRPr="009F6684">
        <w:t xml:space="preserve"> з питань встановлення в судовому порядку фактів, що мають юридичне значення, пов’язаних з оформленням та видачею таких документів</w:t>
      </w:r>
      <w:r w:rsidR="009F6684">
        <w:t xml:space="preserve">. Що є актуальним для представників </w:t>
      </w:r>
      <w:r w:rsidR="00070F7D">
        <w:t xml:space="preserve"> національних меншин</w:t>
      </w:r>
      <w:r w:rsidR="009F6684">
        <w:t>, що були репресовані за часів С</w:t>
      </w:r>
      <w:r w:rsidR="001E74BE">
        <w:t>Р</w:t>
      </w:r>
      <w:r w:rsidR="009F6684">
        <w:t>СР</w:t>
      </w:r>
      <w:r w:rsidR="001E74BE">
        <w:t xml:space="preserve"> і поверталися в Україну після 1991 року та представників </w:t>
      </w:r>
      <w:proofErr w:type="spellStart"/>
      <w:r w:rsidR="001E74BE">
        <w:t>ромської</w:t>
      </w:r>
      <w:proofErr w:type="spellEnd"/>
      <w:r w:rsidR="001E74BE">
        <w:t xml:space="preserve"> національної меншини (спільноти)</w:t>
      </w:r>
      <w:r w:rsidR="00070F7D">
        <w:t>.</w:t>
      </w:r>
      <w:r w:rsidR="00070F7D" w:rsidRPr="00070F7D">
        <w:t xml:space="preserve"> </w:t>
      </w:r>
    </w:p>
    <w:p w:rsidR="001E74BE" w:rsidRDefault="00C97BC4" w:rsidP="001E74BE">
      <w:pPr>
        <w:spacing w:after="0"/>
        <w:ind w:left="0" w:firstLine="0"/>
      </w:pPr>
      <w:r>
        <w:lastRenderedPageBreak/>
        <w:t>В</w:t>
      </w:r>
      <w:r w:rsidR="00070F7D" w:rsidRPr="00070F7D">
        <w:t>ідповідно до положень Закону</w:t>
      </w:r>
      <w:r w:rsidR="00070F7D">
        <w:t xml:space="preserve"> </w:t>
      </w:r>
      <w:r w:rsidR="001E74BE">
        <w:t>№3460 -</w:t>
      </w:r>
      <w:r w:rsidR="00070F7D" w:rsidRPr="00070F7D">
        <w:rPr>
          <w:lang w:val="en-US"/>
        </w:rPr>
        <w:t>VI</w:t>
      </w:r>
      <w:r w:rsidR="00070F7D" w:rsidRPr="00070F7D">
        <w:t xml:space="preserve"> у період з 01.07.2021 по 31.12.2023 центрами з надання безоплатної правничої допомоги</w:t>
      </w:r>
      <w:r w:rsidR="00CF1731">
        <w:t>, що входять до структури Міністерства юстиції України,</w:t>
      </w:r>
      <w:r>
        <w:t xml:space="preserve"> </w:t>
      </w:r>
      <w:r w:rsidR="00070F7D" w:rsidRPr="00070F7D">
        <w:t>було забезпечено захист прав національних меншин</w:t>
      </w:r>
      <w:r w:rsidR="001E74BE">
        <w:t xml:space="preserve"> (спільнот)</w:t>
      </w:r>
      <w:r w:rsidR="00070F7D" w:rsidRPr="00070F7D">
        <w:t xml:space="preserve"> шляхом надання:</w:t>
      </w:r>
    </w:p>
    <w:p w:rsidR="001E74BE" w:rsidRDefault="00070F7D" w:rsidP="001E74BE">
      <w:pPr>
        <w:spacing w:after="0"/>
        <w:ind w:left="0" w:firstLine="0"/>
      </w:pPr>
      <w:r w:rsidRPr="00070F7D">
        <w:t xml:space="preserve"> - безоплатної первинної правничої допомоги за 627 зверненнями осіб, які </w:t>
      </w:r>
      <w:r w:rsidR="00CF1731">
        <w:t xml:space="preserve">добровільно </w:t>
      </w:r>
      <w:r w:rsidRPr="00070F7D">
        <w:t>повідомили про свою приналежність до національних меншин (9 –</w:t>
      </w:r>
      <w:r w:rsidR="00CF1731">
        <w:t xml:space="preserve"> кримські татари, 619 – </w:t>
      </w:r>
      <w:proofErr w:type="spellStart"/>
      <w:r w:rsidR="00CF1731">
        <w:t>роми</w:t>
      </w:r>
      <w:proofErr w:type="spellEnd"/>
      <w:r w:rsidR="00CF1731">
        <w:t xml:space="preserve">); </w:t>
      </w:r>
    </w:p>
    <w:p w:rsidR="001E74BE" w:rsidRDefault="001E74BE" w:rsidP="001E74BE">
      <w:pPr>
        <w:spacing w:after="0"/>
        <w:ind w:left="0" w:firstLine="0"/>
      </w:pPr>
      <w:r>
        <w:t>-</w:t>
      </w:r>
      <w:r w:rsidR="00070F7D" w:rsidRPr="00070F7D">
        <w:t xml:space="preserve"> безоплатної вторинної правничої допомоги за 64 зверненнями осіб, які повідомили про свою приналежність до національних меншин (1 – кримські татари, 63 – </w:t>
      </w:r>
      <w:proofErr w:type="spellStart"/>
      <w:r w:rsidR="00070F7D" w:rsidRPr="00070F7D">
        <w:t>роми</w:t>
      </w:r>
      <w:proofErr w:type="spellEnd"/>
      <w:r w:rsidR="00070F7D" w:rsidRPr="00070F7D">
        <w:t xml:space="preserve">). </w:t>
      </w:r>
    </w:p>
    <w:p w:rsidR="001E74BE" w:rsidRDefault="00070F7D" w:rsidP="001E74BE">
      <w:pPr>
        <w:spacing w:after="0"/>
        <w:ind w:left="0" w:firstLine="0"/>
      </w:pPr>
      <w:r w:rsidRPr="00070F7D">
        <w:t xml:space="preserve">Питання, з якими найчастіше зверталися такі особи: </w:t>
      </w:r>
    </w:p>
    <w:p w:rsidR="001E74BE" w:rsidRDefault="00ED4F45" w:rsidP="001E74BE">
      <w:pPr>
        <w:spacing w:after="0"/>
        <w:ind w:left="0" w:firstLine="0"/>
      </w:pPr>
      <w:r>
        <w:t xml:space="preserve">- </w:t>
      </w:r>
      <w:r w:rsidR="00070F7D" w:rsidRPr="00070F7D">
        <w:t xml:space="preserve">оформлення документів, що посвідчують особу та підтверджують громадянство; встановлення факту постійного проживання на території України станом на 24.08.1991; </w:t>
      </w:r>
    </w:p>
    <w:p w:rsidR="001E74BE" w:rsidRDefault="00ED4F45" w:rsidP="001E74BE">
      <w:pPr>
        <w:spacing w:after="0"/>
        <w:ind w:left="0" w:firstLine="0"/>
      </w:pPr>
      <w:r>
        <w:t xml:space="preserve">- </w:t>
      </w:r>
      <w:r w:rsidR="00070F7D" w:rsidRPr="00070F7D">
        <w:t>оформлення аб</w:t>
      </w:r>
      <w:r w:rsidR="008E70A7">
        <w:t>о відновлення втрачених документів</w:t>
      </w:r>
      <w:r w:rsidR="00070F7D" w:rsidRPr="00070F7D">
        <w:t xml:space="preserve"> про державну реєстрацію актів цивільного стану; </w:t>
      </w:r>
    </w:p>
    <w:p w:rsidR="001E74BE" w:rsidRDefault="00ED4F45" w:rsidP="001E74BE">
      <w:pPr>
        <w:spacing w:after="0"/>
        <w:ind w:left="0" w:firstLine="0"/>
      </w:pPr>
      <w:r>
        <w:t xml:space="preserve">- </w:t>
      </w:r>
      <w:r w:rsidR="00070F7D" w:rsidRPr="00070F7D">
        <w:t xml:space="preserve">встановлення </w:t>
      </w:r>
      <w:r w:rsidR="001E74BE">
        <w:t>факту родинних відносин,</w:t>
      </w:r>
      <w:r w:rsidR="00070F7D" w:rsidRPr="00070F7D">
        <w:t xml:space="preserve"> встан</w:t>
      </w:r>
      <w:r w:rsidR="001E74BE">
        <w:t>овлення факту народження дитини,</w:t>
      </w:r>
      <w:r w:rsidR="00070F7D" w:rsidRPr="00070F7D">
        <w:t xml:space="preserve"> поряд</w:t>
      </w:r>
      <w:r w:rsidR="001E74BE">
        <w:t>ок реєстрації народження дитини,</w:t>
      </w:r>
      <w:r w:rsidR="001E74BE" w:rsidRPr="001E74BE">
        <w:t xml:space="preserve"> порядок усиновлення під час дії воєнного стану</w:t>
      </w:r>
      <w:r w:rsidR="001E74BE">
        <w:t xml:space="preserve">; </w:t>
      </w:r>
      <w:r w:rsidR="00070F7D" w:rsidRPr="00070F7D">
        <w:t xml:space="preserve"> </w:t>
      </w:r>
    </w:p>
    <w:p w:rsidR="001E74BE" w:rsidRDefault="00ED4F45" w:rsidP="001E74BE">
      <w:pPr>
        <w:spacing w:after="0"/>
        <w:ind w:left="0" w:firstLine="0"/>
      </w:pPr>
      <w:r>
        <w:t xml:space="preserve">- </w:t>
      </w:r>
      <w:r w:rsidR="00070F7D" w:rsidRPr="00070F7D">
        <w:t>порядок реєстрації місця прожив</w:t>
      </w:r>
      <w:r w:rsidR="001E74BE">
        <w:t xml:space="preserve">ання, </w:t>
      </w:r>
      <w:r w:rsidR="00070F7D" w:rsidRPr="00070F7D">
        <w:t>порядок отримання стату</w:t>
      </w:r>
      <w:r w:rsidR="001E74BE">
        <w:t>су внутрішньо переміщеної особи,</w:t>
      </w:r>
      <w:r w:rsidR="00070F7D" w:rsidRPr="00070F7D">
        <w:t xml:space="preserve"> порядок перетину державного кордону під час дії воєнного стану; </w:t>
      </w:r>
    </w:p>
    <w:p w:rsidR="001E74BE" w:rsidRDefault="00ED4F45" w:rsidP="001E74BE">
      <w:pPr>
        <w:spacing w:after="0"/>
        <w:ind w:left="0" w:firstLine="0"/>
      </w:pPr>
      <w:r>
        <w:t xml:space="preserve">- </w:t>
      </w:r>
      <w:r w:rsidR="00070F7D" w:rsidRPr="00070F7D">
        <w:t xml:space="preserve">складання заяви про розшук особи, що безвісно зникла; порядок оформлення опіки над недієздатною особою; </w:t>
      </w:r>
    </w:p>
    <w:p w:rsidR="001E74BE" w:rsidRDefault="00ED4F45" w:rsidP="001E74BE">
      <w:pPr>
        <w:spacing w:after="0"/>
        <w:ind w:left="0" w:firstLine="0"/>
      </w:pPr>
      <w:r>
        <w:t xml:space="preserve">- </w:t>
      </w:r>
      <w:r w:rsidR="00070F7D" w:rsidRPr="00070F7D">
        <w:t>порядок розірвання та укладення шлюбу; позбавлення батьківськи</w:t>
      </w:r>
      <w:r w:rsidR="001E74BE">
        <w:t xml:space="preserve">х прав та визнання батьківства, </w:t>
      </w:r>
      <w:r w:rsidR="00070F7D" w:rsidRPr="00070F7D">
        <w:t xml:space="preserve">стягнення аліментів (збільшення, зменшення розміру); </w:t>
      </w:r>
    </w:p>
    <w:p w:rsidR="00ED4F45" w:rsidRDefault="00ED4F45" w:rsidP="00ED4F45">
      <w:pPr>
        <w:spacing w:after="0"/>
        <w:ind w:left="0" w:firstLine="0"/>
      </w:pPr>
      <w:r>
        <w:t xml:space="preserve">- </w:t>
      </w:r>
      <w:r w:rsidR="00070F7D" w:rsidRPr="00070F7D">
        <w:t xml:space="preserve">порядок оформлення </w:t>
      </w:r>
      <w:r w:rsidR="00CF1731">
        <w:t>субсид</w:t>
      </w:r>
      <w:r w:rsidR="001E74BE">
        <w:t>ії на оплату комунальних послуг, отримання  інших</w:t>
      </w:r>
      <w:r w:rsidR="00070F7D" w:rsidRPr="00070F7D">
        <w:t xml:space="preserve"> </w:t>
      </w:r>
      <w:r w:rsidR="00CF1731">
        <w:t>соціальних виплат.</w:t>
      </w:r>
    </w:p>
    <w:p w:rsidR="00ED4F45" w:rsidRDefault="00ED4F45" w:rsidP="00ED4F45">
      <w:pPr>
        <w:spacing w:after="0"/>
        <w:ind w:left="0" w:firstLine="0"/>
      </w:pPr>
    </w:p>
    <w:p w:rsidR="002637C7" w:rsidRPr="00ED4F45" w:rsidRDefault="008E70A7" w:rsidP="00ED4F45">
      <w:pPr>
        <w:spacing w:after="0"/>
        <w:ind w:left="0" w:firstLine="0"/>
      </w:pPr>
      <w:r w:rsidRPr="009A4E19">
        <w:rPr>
          <w:b/>
        </w:rPr>
        <w:t xml:space="preserve">Пункт </w:t>
      </w:r>
      <w:bookmarkStart w:id="19" w:name="n4240"/>
      <w:bookmarkEnd w:id="19"/>
      <w:r w:rsidR="000150D2">
        <w:rPr>
          <w:b/>
        </w:rPr>
        <w:t>2</w:t>
      </w:r>
    </w:p>
    <w:p w:rsidR="00ED4F45" w:rsidRDefault="00224AE5" w:rsidP="0002680C">
      <w:pPr>
        <w:spacing w:after="0"/>
        <w:ind w:left="0" w:firstLine="0"/>
      </w:pPr>
      <w:r w:rsidRPr="00E2268A">
        <w:t xml:space="preserve">Державна політика у сфері національних меншин (спільнот), як визначено частиною 2 статті 13 Закону </w:t>
      </w:r>
      <w:r w:rsidR="003B79A6">
        <w:t>2827-</w:t>
      </w:r>
      <w:r w:rsidR="00E2268A" w:rsidRPr="00E2268A">
        <w:t xml:space="preserve">ІХ,  </w:t>
      </w:r>
      <w:r w:rsidRPr="00E2268A">
        <w:t>базується на принципах:</w:t>
      </w:r>
      <w:bookmarkStart w:id="20" w:name="n93"/>
      <w:bookmarkEnd w:id="20"/>
      <w:r w:rsidR="00D51D14">
        <w:t xml:space="preserve"> </w:t>
      </w:r>
    </w:p>
    <w:p w:rsidR="00ED4F45" w:rsidRDefault="0002680C" w:rsidP="0002680C">
      <w:pPr>
        <w:spacing w:after="0"/>
        <w:ind w:left="0" w:firstLine="0"/>
      </w:pPr>
      <w:r>
        <w:t xml:space="preserve">- </w:t>
      </w:r>
      <w:r w:rsidR="00ED4F45">
        <w:t>з</w:t>
      </w:r>
      <w:r w:rsidR="00224AE5" w:rsidRPr="00E2268A">
        <w:t>ахисту прав і свобод осіб, які належать до національних меншин (спільнот), як невід’ємної складової захисту прав людини і основоположних свобод;</w:t>
      </w:r>
      <w:bookmarkStart w:id="21" w:name="n94"/>
      <w:bookmarkEnd w:id="21"/>
      <w:r w:rsidR="00D51D14">
        <w:t xml:space="preserve"> </w:t>
      </w:r>
      <w:r w:rsidR="00224AE5" w:rsidRPr="00E2268A">
        <w:t>недопущення дискримінації осіб, які належать до національних меншин (спільнот);</w:t>
      </w:r>
      <w:bookmarkStart w:id="22" w:name="n95"/>
      <w:bookmarkEnd w:id="22"/>
      <w:r w:rsidR="00D51D14">
        <w:t xml:space="preserve"> </w:t>
      </w:r>
    </w:p>
    <w:p w:rsidR="0002680C" w:rsidRDefault="0002680C" w:rsidP="0002680C">
      <w:pPr>
        <w:spacing w:after="0"/>
        <w:ind w:left="0" w:firstLine="0"/>
      </w:pPr>
      <w:r>
        <w:t xml:space="preserve">- </w:t>
      </w:r>
      <w:r w:rsidR="00224AE5" w:rsidRPr="00E2268A">
        <w:t>визнання права особи, яка належить до національної меншини (спільноти), вільно обирати та вільно відновлювати її належність до національної меншини (спільноти), виявляти свою самобутність та ідентичність;</w:t>
      </w:r>
      <w:bookmarkStart w:id="23" w:name="n96"/>
      <w:bookmarkEnd w:id="23"/>
      <w:r w:rsidR="00D51D14">
        <w:t xml:space="preserve"> </w:t>
      </w:r>
    </w:p>
    <w:p w:rsidR="0002680C" w:rsidRDefault="0002680C" w:rsidP="0002680C">
      <w:pPr>
        <w:spacing w:after="0"/>
        <w:ind w:left="0" w:firstLine="0"/>
      </w:pPr>
      <w:r>
        <w:lastRenderedPageBreak/>
        <w:t xml:space="preserve">- </w:t>
      </w:r>
      <w:r w:rsidR="00224AE5" w:rsidRPr="00E2268A">
        <w:t>забезпечення вільної реалізації особами, які належать до національних меншин (спільнот), їхніх прав та інтересів для збереження і розвитку їхньої етнічної, культурної, мовної та релігійної самобутності;</w:t>
      </w:r>
      <w:bookmarkStart w:id="24" w:name="n97"/>
      <w:bookmarkEnd w:id="24"/>
      <w:r w:rsidR="00D51D14">
        <w:t xml:space="preserve"> </w:t>
      </w:r>
    </w:p>
    <w:p w:rsidR="0002680C" w:rsidRDefault="0002680C" w:rsidP="0002680C">
      <w:pPr>
        <w:spacing w:after="0"/>
        <w:ind w:left="0" w:firstLine="0"/>
      </w:pPr>
      <w:r>
        <w:t xml:space="preserve">- </w:t>
      </w:r>
      <w:r w:rsidR="00224AE5" w:rsidRPr="00E2268A">
        <w:t>інклюзивного залучення осіб, які належать до національних меншин (спільнот), у тому числі через їх громадські об’єднання, до формування та реалізації державної політики у сфері національних меншин (спільнот) на всіх рівнях врядування;</w:t>
      </w:r>
      <w:bookmarkStart w:id="25" w:name="n98"/>
      <w:bookmarkEnd w:id="25"/>
    </w:p>
    <w:p w:rsidR="0002680C" w:rsidRDefault="0002680C" w:rsidP="0002680C">
      <w:pPr>
        <w:spacing w:after="0"/>
        <w:ind w:left="0" w:firstLine="0"/>
      </w:pPr>
      <w:r>
        <w:t>-</w:t>
      </w:r>
      <w:r w:rsidR="00E2268A" w:rsidRPr="00E2268A">
        <w:t xml:space="preserve"> </w:t>
      </w:r>
      <w:r w:rsidR="00224AE5" w:rsidRPr="00E2268A">
        <w:t>інтеграції осіб, які належать до національних меншин (спільнот), в українське суспільство на основі визнання прав і свобод людини і громадянина;</w:t>
      </w:r>
      <w:bookmarkStart w:id="26" w:name="n99"/>
      <w:bookmarkEnd w:id="26"/>
      <w:r w:rsidR="00E2268A" w:rsidRPr="00E2268A">
        <w:t xml:space="preserve"> </w:t>
      </w:r>
    </w:p>
    <w:p w:rsidR="0002680C" w:rsidRDefault="0002680C" w:rsidP="0002680C">
      <w:pPr>
        <w:spacing w:after="0"/>
        <w:ind w:left="0" w:firstLine="0"/>
      </w:pPr>
      <w:r>
        <w:t xml:space="preserve">- </w:t>
      </w:r>
      <w:r w:rsidR="00224AE5" w:rsidRPr="00E2268A">
        <w:t>запобігання примусовій асиміляції національних меншин (спільнот);</w:t>
      </w:r>
      <w:bookmarkStart w:id="27" w:name="n100"/>
      <w:bookmarkEnd w:id="27"/>
      <w:r w:rsidR="00D51D14">
        <w:t xml:space="preserve"> </w:t>
      </w:r>
      <w:r w:rsidR="00224AE5" w:rsidRPr="00E2268A">
        <w:t>протидії проявам ксенофобії, розпалюванню расової, етнічної, релігійної ворожнечі;</w:t>
      </w:r>
      <w:bookmarkStart w:id="28" w:name="n101"/>
      <w:bookmarkEnd w:id="28"/>
      <w:r w:rsidR="00D51D14">
        <w:t xml:space="preserve"> </w:t>
      </w:r>
      <w:r w:rsidR="00224AE5" w:rsidRPr="00E2268A">
        <w:t>запобігання міжетнічним конфліктам, використанню національних меншин (спільнот) іншими державами для автономізації регіонів їх проживання та дезінтеграції України;</w:t>
      </w:r>
      <w:bookmarkStart w:id="29" w:name="n102"/>
      <w:bookmarkEnd w:id="29"/>
    </w:p>
    <w:p w:rsidR="0002680C" w:rsidRDefault="0002680C" w:rsidP="0002680C">
      <w:pPr>
        <w:spacing w:after="0"/>
        <w:ind w:left="0" w:firstLine="0"/>
      </w:pPr>
      <w:r>
        <w:t>-</w:t>
      </w:r>
      <w:r w:rsidR="00E2268A" w:rsidRPr="00E2268A">
        <w:t xml:space="preserve"> </w:t>
      </w:r>
      <w:r w:rsidR="00224AE5" w:rsidRPr="00E2268A">
        <w:t>взаємної поваги, взаєморозуміння та співробітництва між усіма особами, які проживають на території України, незалежно від етнічної, культурної, мовної або релігійної самобутності та ідентичності</w:t>
      </w:r>
      <w:r w:rsidR="00E2268A" w:rsidRPr="00E2268A">
        <w:t>.</w:t>
      </w:r>
    </w:p>
    <w:p w:rsidR="002637C7" w:rsidRDefault="001E795B" w:rsidP="00224AE5">
      <w:pPr>
        <w:ind w:left="0" w:firstLine="0"/>
      </w:pPr>
      <w:r>
        <w:t>Такі принципи відображен</w:t>
      </w:r>
      <w:r w:rsidR="00AF5C71">
        <w:t>і і в інших законодавчих актах, з</w:t>
      </w:r>
      <w:r>
        <w:t>окрема с</w:t>
      </w:r>
      <w:r w:rsidR="002637C7" w:rsidRPr="002637C7">
        <w:t>таття 4 Закону України «Про державну службу» визначає принципи державної служби</w:t>
      </w:r>
      <w:r w:rsidR="00AF5C71">
        <w:t>. С</w:t>
      </w:r>
      <w:r w:rsidR="002637C7" w:rsidRPr="002637C7">
        <w:t>еред них: забезпечення рівного доступу до державної служби, заборона всіх форм та проявів дискримінації, відсутність необґрунтованих обмежень або надання необґрунтованих переваг певним категоріям громадян під час вступу на державну службу та її проходження. Грома</w:t>
      </w:r>
      <w:r w:rsidR="00AF5C71">
        <w:t>дяни України, які є представниками</w:t>
      </w:r>
      <w:r w:rsidR="002637C7" w:rsidRPr="002637C7">
        <w:t xml:space="preserve"> національних меншин, мають рівні права при вступі на державну службу, а також для заняття політичних посад. Державні службовці, як і всі громадяни України, не мають зобов’язань декларувати своє </w:t>
      </w:r>
      <w:r w:rsidR="00AF5C71">
        <w:t>етнічне походження, утім прізвища багатьох посадовців у</w:t>
      </w:r>
      <w:r w:rsidR="002637C7" w:rsidRPr="002637C7">
        <w:t xml:space="preserve"> органах державної влади вказують на значне представництво представників національних меншин</w:t>
      </w:r>
      <w:r w:rsidR="0002680C">
        <w:t xml:space="preserve"> (спільнот)</w:t>
      </w:r>
      <w:r w:rsidR="002637C7" w:rsidRPr="002637C7">
        <w:t xml:space="preserve">. Президент України Володимир </w:t>
      </w:r>
      <w:proofErr w:type="spellStart"/>
      <w:r w:rsidR="002637C7" w:rsidRPr="002637C7">
        <w:t>Зеленський</w:t>
      </w:r>
      <w:proofErr w:type="spellEnd"/>
      <w:r w:rsidR="002637C7" w:rsidRPr="002637C7">
        <w:t xml:space="preserve"> підтверд</w:t>
      </w:r>
      <w:r w:rsidR="00D51D14">
        <w:t xml:space="preserve">жує своє єврейське походження, </w:t>
      </w:r>
      <w:r w:rsidR="002637C7" w:rsidRPr="002637C7">
        <w:t xml:space="preserve">Уповноважений Верховної Ради України з прав людини Дмитро </w:t>
      </w:r>
      <w:proofErr w:type="spellStart"/>
      <w:r w:rsidR="002637C7" w:rsidRPr="002637C7">
        <w:t>Лубінець</w:t>
      </w:r>
      <w:proofErr w:type="spellEnd"/>
      <w:r w:rsidR="002637C7" w:rsidRPr="002637C7">
        <w:t xml:space="preserve"> повідомляє п</w:t>
      </w:r>
      <w:r w:rsidR="00D51D14">
        <w:t xml:space="preserve">ро грецьке коріння своєї родини, </w:t>
      </w:r>
      <w:r w:rsidR="00AF5C71">
        <w:t xml:space="preserve">а </w:t>
      </w:r>
      <w:r w:rsidR="00D51D14">
        <w:t xml:space="preserve">Міністр оборони України </w:t>
      </w:r>
      <w:proofErr w:type="spellStart"/>
      <w:r w:rsidR="00D51D14">
        <w:t>Рустем</w:t>
      </w:r>
      <w:proofErr w:type="spellEnd"/>
      <w:r w:rsidR="00D51D14">
        <w:t xml:space="preserve"> </w:t>
      </w:r>
      <w:proofErr w:type="spellStart"/>
      <w:r w:rsidR="00D51D14">
        <w:t>Умєров</w:t>
      </w:r>
      <w:proofErr w:type="spellEnd"/>
      <w:r w:rsidR="0002680C">
        <w:t xml:space="preserve"> є</w:t>
      </w:r>
      <w:r w:rsidR="00D51D14">
        <w:t xml:space="preserve"> представник</w:t>
      </w:r>
      <w:r w:rsidR="0002680C">
        <w:t>ом</w:t>
      </w:r>
      <w:r w:rsidR="00D51D14">
        <w:t xml:space="preserve"> кримськотатарського народу.</w:t>
      </w:r>
    </w:p>
    <w:p w:rsidR="001E795B" w:rsidRDefault="001E795B" w:rsidP="00224AE5">
      <w:pPr>
        <w:ind w:left="0" w:firstLine="0"/>
      </w:pPr>
      <w:r>
        <w:t>У</w:t>
      </w:r>
      <w:r w:rsidRPr="001E795B">
        <w:t>країнське за</w:t>
      </w:r>
      <w:r>
        <w:t>конодавство не передбачає квоти для</w:t>
      </w:r>
      <w:r w:rsidRPr="001E795B">
        <w:t xml:space="preserve"> кандидатів, які належать до національних меншин</w:t>
      </w:r>
      <w:r w:rsidR="0002680C">
        <w:t xml:space="preserve"> (спільнот)</w:t>
      </w:r>
      <w:r w:rsidR="00AF5C71">
        <w:t>,</w:t>
      </w:r>
      <w:r>
        <w:t xml:space="preserve"> у представницьких органах на національному </w:t>
      </w:r>
      <w:r w:rsidR="00BB073D">
        <w:t>чи місцевому рівнях</w:t>
      </w:r>
      <w:r w:rsidRPr="001E795B">
        <w:t xml:space="preserve">, </w:t>
      </w:r>
      <w:r w:rsidR="00BB073D">
        <w:t xml:space="preserve">але </w:t>
      </w:r>
      <w:r w:rsidR="00AF5C71">
        <w:t>чинна</w:t>
      </w:r>
      <w:r w:rsidRPr="001E795B">
        <w:t xml:space="preserve"> інклюзивна політика дає помітні результати. </w:t>
      </w:r>
      <w:r w:rsidR="00BB073D">
        <w:t>Наприклад, у Верховні</w:t>
      </w:r>
      <w:r w:rsidR="00AF5C71">
        <w:t>й</w:t>
      </w:r>
      <w:r w:rsidR="00BB073D">
        <w:t xml:space="preserve"> Раді України </w:t>
      </w:r>
      <w:r w:rsidR="00BB073D">
        <w:rPr>
          <w:lang w:val="en-US"/>
        </w:rPr>
        <w:t>IX</w:t>
      </w:r>
      <w:r w:rsidR="00BB073D">
        <w:t xml:space="preserve"> с</w:t>
      </w:r>
      <w:r w:rsidR="009E716B">
        <w:t>к</w:t>
      </w:r>
      <w:r w:rsidR="00BB073D">
        <w:t>ликання є значна кількість представників національних меншин</w:t>
      </w:r>
      <w:r w:rsidR="0002680C">
        <w:t xml:space="preserve"> (спільнот)</w:t>
      </w:r>
      <w:r w:rsidR="00BB073D">
        <w:t xml:space="preserve"> і корінних народів України</w:t>
      </w:r>
      <w:r w:rsidR="00AF5C71">
        <w:t xml:space="preserve">: </w:t>
      </w:r>
      <w:proofErr w:type="spellStart"/>
      <w:r w:rsidRPr="001E795B">
        <w:t>Ахтем</w:t>
      </w:r>
      <w:proofErr w:type="spellEnd"/>
      <w:r w:rsidRPr="001E795B">
        <w:t xml:space="preserve"> </w:t>
      </w:r>
      <w:proofErr w:type="spellStart"/>
      <w:r w:rsidRPr="001E795B">
        <w:t>Чийгоз</w:t>
      </w:r>
      <w:proofErr w:type="spellEnd"/>
      <w:r w:rsidRPr="001E795B">
        <w:t xml:space="preserve">, Давид </w:t>
      </w:r>
      <w:proofErr w:type="spellStart"/>
      <w:r w:rsidRPr="001E795B">
        <w:t>Арахамія</w:t>
      </w:r>
      <w:proofErr w:type="spellEnd"/>
      <w:r w:rsidRPr="001E795B">
        <w:t xml:space="preserve">, Жан </w:t>
      </w:r>
      <w:proofErr w:type="spellStart"/>
      <w:r w:rsidRPr="001E795B">
        <w:t>Беленюк</w:t>
      </w:r>
      <w:proofErr w:type="spellEnd"/>
      <w:r w:rsidRPr="001E795B">
        <w:t xml:space="preserve">, Мустафа </w:t>
      </w:r>
      <w:proofErr w:type="spellStart"/>
      <w:r w:rsidRPr="001E795B">
        <w:t>Джемілєв</w:t>
      </w:r>
      <w:proofErr w:type="spellEnd"/>
      <w:r w:rsidR="00BB073D">
        <w:t>, Вадим Рабинович та інші</w:t>
      </w:r>
      <w:r w:rsidRPr="001E795B">
        <w:t xml:space="preserve">. Особи, які належать до національних </w:t>
      </w:r>
      <w:r w:rsidR="00BB073D">
        <w:t xml:space="preserve">меншин, також представлені на </w:t>
      </w:r>
      <w:r w:rsidR="00AF5C71">
        <w:t xml:space="preserve"> рівні обласних і районних рад, </w:t>
      </w:r>
      <w:r w:rsidRPr="001E795B">
        <w:t xml:space="preserve">територіальних громад, </w:t>
      </w:r>
      <w:r w:rsidRPr="001E795B">
        <w:lastRenderedPageBreak/>
        <w:t>особлив</w:t>
      </w:r>
      <w:r w:rsidR="00AF5C71">
        <w:t>о у</w:t>
      </w:r>
      <w:r w:rsidRPr="001E795B">
        <w:t xml:space="preserve"> місцях компактного проживання національних меншин</w:t>
      </w:r>
      <w:r w:rsidR="00BB073D">
        <w:t>.</w:t>
      </w:r>
      <w:r w:rsidR="008A585F">
        <w:t xml:space="preserve"> Зокрема</w:t>
      </w:r>
      <w:r w:rsidR="008A585F" w:rsidRPr="008A585F">
        <w:rPr>
          <w:rFonts w:cstheme="minorBidi"/>
          <w:szCs w:val="22"/>
        </w:rPr>
        <w:t xml:space="preserve"> </w:t>
      </w:r>
      <w:r w:rsidR="008A585F">
        <w:t>у</w:t>
      </w:r>
      <w:r w:rsidR="008A585F" w:rsidRPr="008A585F">
        <w:t>горська національна меншина (спільнот</w:t>
      </w:r>
      <w:r w:rsidR="008A585F">
        <w:t xml:space="preserve">а) </w:t>
      </w:r>
      <w:r w:rsidR="008A585F" w:rsidRPr="008A585F">
        <w:t xml:space="preserve">представлена в Закарпатській обласній раді вісьмома депутатами (Закарпатська обласна організація “КМКС” </w:t>
      </w:r>
      <w:r w:rsidR="00B37CB2" w:rsidRPr="00B37CB2">
        <w:t>Партія угорців</w:t>
      </w:r>
      <w:r w:rsidR="008A585F" w:rsidRPr="00B37CB2">
        <w:t xml:space="preserve"> України),</w:t>
      </w:r>
      <w:r w:rsidR="008A585F" w:rsidRPr="008A585F">
        <w:t xml:space="preserve"> що становить 12,5% від загальної кількості депутатів цього органу. Угорська національна меншина (спільнота) також представлена на рівні районних та місцевих рад, зокрема в </w:t>
      </w:r>
      <w:proofErr w:type="spellStart"/>
      <w:r w:rsidR="008A585F" w:rsidRPr="008A585F">
        <w:t>Берегівській</w:t>
      </w:r>
      <w:proofErr w:type="spellEnd"/>
      <w:r w:rsidR="008A585F" w:rsidRPr="008A585F">
        <w:t xml:space="preserve"> і Ужгородській районних радах, </w:t>
      </w:r>
      <w:proofErr w:type="spellStart"/>
      <w:r w:rsidR="008A585F" w:rsidRPr="008A585F">
        <w:t>Берегівській</w:t>
      </w:r>
      <w:proofErr w:type="spellEnd"/>
      <w:r w:rsidR="008A585F" w:rsidRPr="008A585F">
        <w:t>, Виноградівській, Чопській, Тячівській, Мукачівській міських радах</w:t>
      </w:r>
      <w:r w:rsidR="008A585F">
        <w:t>.</w:t>
      </w:r>
    </w:p>
    <w:p w:rsidR="00876250" w:rsidRDefault="00206DCF" w:rsidP="00806582">
      <w:pPr>
        <w:ind w:left="0" w:firstLine="0"/>
      </w:pPr>
      <w:r>
        <w:t>О</w:t>
      </w:r>
      <w:r w:rsidRPr="00206DCF">
        <w:t>сновні завдання забезпечення захисту прав людини в Україні</w:t>
      </w:r>
      <w:r>
        <w:t xml:space="preserve"> визначені  Національною стратегією</w:t>
      </w:r>
      <w:r w:rsidR="008A585F" w:rsidRPr="008A585F">
        <w:t xml:space="preserve"> у сфері прав людини</w:t>
      </w:r>
      <w:r w:rsidR="00AF5C71">
        <w:t xml:space="preserve">, що була </w:t>
      </w:r>
      <w:r>
        <w:t xml:space="preserve">прийнята у березні 2021 року. </w:t>
      </w:r>
      <w:r w:rsidR="008A585F" w:rsidRPr="008A585F">
        <w:t>Одним із завдань цієї Стратегії визначено забезпечення умов для розвитку етнічної, культурної, мовної та релігійної самобутності всіх корінних народів і націон</w:t>
      </w:r>
      <w:r w:rsidR="001F59E0">
        <w:t>альних меншин. 23 червня 2021 року Кабінет Міністрів України розпорядженням № 756-р затвердив</w:t>
      </w:r>
      <w:r w:rsidR="00AF5C71">
        <w:t xml:space="preserve"> план</w:t>
      </w:r>
      <w:r w:rsidR="001F59E0" w:rsidRPr="001F59E0">
        <w:t xml:space="preserve"> дій </w:t>
      </w:r>
      <w:r w:rsidR="00AF5C71">
        <w:t>і</w:t>
      </w:r>
      <w:r w:rsidR="001F59E0" w:rsidRPr="001F59E0">
        <w:t>з реалізації Національної стратегії у сфері прав людини на 2021-2023 роки</w:t>
      </w:r>
      <w:r w:rsidR="001F59E0">
        <w:t>, який визначає</w:t>
      </w:r>
      <w:r w:rsidR="008A585F" w:rsidRPr="008A585F">
        <w:t xml:space="preserve"> конкретні дії та завдання для всіх органів виконавчої влади, щ</w:t>
      </w:r>
      <w:r w:rsidR="001F59E0">
        <w:t>о беруть участь у її реалізації, зокрема і щодо у</w:t>
      </w:r>
      <w:r w:rsidR="001F59E0" w:rsidRPr="001F59E0">
        <w:t>досконалення нормативно-правового регулювання реалізації прав національних</w:t>
      </w:r>
      <w:r w:rsidR="00B37CB2">
        <w:t xml:space="preserve"> меншин</w:t>
      </w:r>
      <w:r w:rsidR="001F59E0" w:rsidRPr="001F59E0">
        <w:t xml:space="preserve"> </w:t>
      </w:r>
      <w:r w:rsidR="00B37CB2">
        <w:t>(</w:t>
      </w:r>
      <w:r w:rsidR="001F59E0" w:rsidRPr="001F59E0">
        <w:t>спільнот</w:t>
      </w:r>
      <w:r w:rsidR="00B37CB2">
        <w:t>)</w:t>
      </w:r>
      <w:r w:rsidR="001F59E0">
        <w:t xml:space="preserve"> і корінних народів України.</w:t>
      </w:r>
      <w:r>
        <w:t xml:space="preserve"> </w:t>
      </w:r>
      <w:r w:rsidR="00B37CB2">
        <w:t>Національна стратегія</w:t>
      </w:r>
      <w:r w:rsidRPr="00206DCF">
        <w:t xml:space="preserve"> у сфері прав людини</w:t>
      </w:r>
      <w:r>
        <w:t xml:space="preserve"> стала основою для розробки і ухвалення таких стратегічних документів</w:t>
      </w:r>
      <w:r w:rsidR="00BE7819">
        <w:t xml:space="preserve">, як </w:t>
      </w:r>
      <w:r w:rsidR="00BE7819" w:rsidRPr="00BE7819">
        <w:t>Ст</w:t>
      </w:r>
      <w:r w:rsidR="00BE7819">
        <w:t>ратегія</w:t>
      </w:r>
      <w:r w:rsidR="00BE7819" w:rsidRPr="00BE7819">
        <w:t xml:space="preserve"> сприяння реалізації прав і можливостей осіб, які належать до </w:t>
      </w:r>
      <w:proofErr w:type="spellStart"/>
      <w:r w:rsidR="00BE7819" w:rsidRPr="00BE7819">
        <w:t>ромської</w:t>
      </w:r>
      <w:proofErr w:type="spellEnd"/>
      <w:r w:rsidR="00BE7819" w:rsidRPr="00BE7819">
        <w:t xml:space="preserve"> національної меншини, в українському суспільстві на період до 2030 року</w:t>
      </w:r>
      <w:r w:rsidRPr="00BE7819">
        <w:t xml:space="preserve"> </w:t>
      </w:r>
      <w:r w:rsidR="00BE7819">
        <w:t>та Державної цільової</w:t>
      </w:r>
      <w:r w:rsidR="00BE7819" w:rsidRPr="00BE7819">
        <w:t xml:space="preserve"> націон</w:t>
      </w:r>
      <w:r w:rsidR="00BE7819">
        <w:t>ально-культурної програми</w:t>
      </w:r>
      <w:r w:rsidR="00BE7819" w:rsidRPr="00BE7819">
        <w:t xml:space="preserve"> «Єдність у розмаїтті» на</w:t>
      </w:r>
      <w:r w:rsidR="00BE7819">
        <w:t xml:space="preserve"> період до 2034 року. </w:t>
      </w:r>
      <w:r w:rsidR="00DE7F13">
        <w:t xml:space="preserve">Метою заходів, зазначених у цих документах, </w:t>
      </w:r>
      <w:r w:rsidR="00BE7819">
        <w:t>є</w:t>
      </w:r>
      <w:r w:rsidR="00BE7819" w:rsidRPr="00BE7819">
        <w:t xml:space="preserve"> досягнення у всіх сферах економічного, соціального,</w:t>
      </w:r>
      <w:r w:rsidR="00BE7819">
        <w:t xml:space="preserve"> </w:t>
      </w:r>
      <w:r w:rsidR="00BE7819" w:rsidRPr="00BE7819">
        <w:t>політичного і культурного життя повної та справжньої рівності між</w:t>
      </w:r>
      <w:r w:rsidR="00BE7819">
        <w:t xml:space="preserve"> </w:t>
      </w:r>
      <w:r w:rsidR="00BE7819" w:rsidRPr="00BE7819">
        <w:t>особами, які належать до національної меншини</w:t>
      </w:r>
      <w:r w:rsidR="00DE7F13">
        <w:t xml:space="preserve"> </w:t>
      </w:r>
      <w:r w:rsidR="00B37CB2">
        <w:t>(спільнот)</w:t>
      </w:r>
      <w:r w:rsidR="00BE7819" w:rsidRPr="00BE7819">
        <w:t>, та особами, які</w:t>
      </w:r>
      <w:r w:rsidR="00BE7819">
        <w:t xml:space="preserve"> </w:t>
      </w:r>
      <w:r w:rsidR="00BE7819" w:rsidRPr="00BE7819">
        <w:t>належать до більшості населення</w:t>
      </w:r>
      <w:r w:rsidR="00B37CB2">
        <w:t xml:space="preserve"> України</w:t>
      </w:r>
      <w:r w:rsidR="00BE7819" w:rsidRPr="00BE7819">
        <w:t>.</w:t>
      </w:r>
      <w:r w:rsidR="0034663F">
        <w:t xml:space="preserve"> </w:t>
      </w:r>
    </w:p>
    <w:p w:rsidR="00B37CB2" w:rsidRDefault="00DE7F13" w:rsidP="00B37CB2">
      <w:pPr>
        <w:spacing w:after="0"/>
        <w:ind w:left="0" w:firstLine="0"/>
      </w:pPr>
      <w:r>
        <w:t>Що стосується</w:t>
      </w:r>
      <w:r w:rsidR="00876250" w:rsidRPr="00876250">
        <w:t xml:space="preserve"> інших питань у сфері </w:t>
      </w:r>
      <w:proofErr w:type="spellStart"/>
      <w:r w:rsidR="00876250" w:rsidRPr="00876250">
        <w:t>антидискримінації</w:t>
      </w:r>
      <w:proofErr w:type="spellEnd"/>
      <w:r>
        <w:t>, держава</w:t>
      </w:r>
      <w:r w:rsidR="00876250" w:rsidRPr="00876250">
        <w:t xml:space="preserve"> </w:t>
      </w:r>
      <w:r>
        <w:t xml:space="preserve">вживає </w:t>
      </w:r>
      <w:r w:rsidR="00876250" w:rsidRPr="00876250">
        <w:t>заходи для покращення ситуації щодо отримання представниками національних меншин</w:t>
      </w:r>
      <w:r w:rsidR="00B37CB2">
        <w:t xml:space="preserve"> (спільнот)</w:t>
      </w:r>
      <w:r>
        <w:t>, у</w:t>
      </w:r>
      <w:r w:rsidR="00876250" w:rsidRPr="00876250">
        <w:t xml:space="preserve"> тому числі </w:t>
      </w:r>
      <w:proofErr w:type="spellStart"/>
      <w:r w:rsidR="00876250" w:rsidRPr="00876250">
        <w:t>ромами</w:t>
      </w:r>
      <w:proofErr w:type="spellEnd"/>
      <w:r w:rsidR="00876250" w:rsidRPr="00876250">
        <w:t>,  кваліфіков</w:t>
      </w:r>
      <w:r w:rsidR="00B37CB2">
        <w:t>аної юридичної допомоги.</w:t>
      </w:r>
    </w:p>
    <w:p w:rsidR="00B37CB2" w:rsidRDefault="00B37CB2" w:rsidP="00B37CB2">
      <w:pPr>
        <w:spacing w:after="0"/>
        <w:ind w:left="0" w:firstLine="0"/>
      </w:pPr>
      <w:r>
        <w:t xml:space="preserve">20 травня </w:t>
      </w:r>
      <w:r w:rsidR="00876250" w:rsidRPr="00876250">
        <w:t xml:space="preserve">2022 </w:t>
      </w:r>
      <w:r>
        <w:t xml:space="preserve">року </w:t>
      </w:r>
      <w:r w:rsidR="00876250" w:rsidRPr="00876250">
        <w:t>набрав ч</w:t>
      </w:r>
      <w:r>
        <w:t xml:space="preserve">инності Закон України </w:t>
      </w:r>
      <w:r w:rsidR="00876250" w:rsidRPr="00876250">
        <w:t xml:space="preserve">№ 2238-ІХ «Про внесення змін до частини першої статті 14 Закону України «Про безоплатну правову допомогу» щодо розширення переліку осіб, які мають право на безоплатну вторинну правову допомогу». ЇЇ доповнили пунктом, згідно з яким право на безоплатну вторинну правову допомогу отримали особи, які не мають документів, що посвідчують особу та підтверджують громадянство України, з питань встановлення в судовому порядку фактів, </w:t>
      </w:r>
      <w:r w:rsidR="00DE7F13">
        <w:t>які</w:t>
      </w:r>
      <w:r w:rsidR="00876250" w:rsidRPr="00876250">
        <w:t xml:space="preserve"> мають юридичне значення, пов’язаних з оформленням та </w:t>
      </w:r>
      <w:proofErr w:type="spellStart"/>
      <w:r w:rsidR="00876250" w:rsidRPr="00876250">
        <w:t>видачою</w:t>
      </w:r>
      <w:proofErr w:type="spellEnd"/>
      <w:r w:rsidR="00876250" w:rsidRPr="00876250">
        <w:t xml:space="preserve"> таких документів</w:t>
      </w:r>
      <w:r>
        <w:t>.</w:t>
      </w:r>
    </w:p>
    <w:p w:rsidR="00AE5689" w:rsidRDefault="00B37CB2" w:rsidP="00B37CB2">
      <w:pPr>
        <w:spacing w:after="0"/>
        <w:ind w:left="0" w:firstLine="0"/>
      </w:pPr>
      <w:r>
        <w:t>З</w:t>
      </w:r>
      <w:r w:rsidR="0034663F">
        <w:t xml:space="preserve">а повідомленням </w:t>
      </w:r>
      <w:r w:rsidR="0034663F" w:rsidRPr="0034663F">
        <w:t>Координаційн</w:t>
      </w:r>
      <w:r w:rsidR="0034663F">
        <w:t>ого</w:t>
      </w:r>
      <w:r w:rsidR="0034663F" w:rsidRPr="0034663F">
        <w:t xml:space="preserve"> центр</w:t>
      </w:r>
      <w:r w:rsidR="0034663F">
        <w:t>у</w:t>
      </w:r>
      <w:r w:rsidR="0034663F" w:rsidRPr="0034663F">
        <w:t xml:space="preserve"> з надання правової допомоги</w:t>
      </w:r>
      <w:r w:rsidR="0034663F">
        <w:t xml:space="preserve">, що входить до структури Міністерства юстиції України, </w:t>
      </w:r>
      <w:r w:rsidR="00224AE5" w:rsidRPr="00224AE5">
        <w:t xml:space="preserve">системою надання </w:t>
      </w:r>
      <w:r w:rsidR="00224AE5" w:rsidRPr="00224AE5">
        <w:lastRenderedPageBreak/>
        <w:t>безоплатної правн</w:t>
      </w:r>
      <w:r>
        <w:t>ичої допомоги  проводяться</w:t>
      </w:r>
      <w:r w:rsidR="00224AE5" w:rsidRPr="00224AE5">
        <w:t xml:space="preserve"> </w:t>
      </w:r>
      <w:proofErr w:type="spellStart"/>
      <w:r w:rsidR="00224AE5" w:rsidRPr="00224AE5">
        <w:t>право</w:t>
      </w:r>
      <w:r w:rsidR="00DE7F13">
        <w:t>просвітницькі</w:t>
      </w:r>
      <w:proofErr w:type="spellEnd"/>
      <w:r w:rsidR="00DE7F13">
        <w:t xml:space="preserve"> заходи: </w:t>
      </w:r>
      <w:r w:rsidR="00224AE5" w:rsidRPr="00224AE5">
        <w:t>семінари, тренінги, круглі столи, від</w:t>
      </w:r>
      <w:r>
        <w:t xml:space="preserve">криті уроки, інші публічні акції </w:t>
      </w:r>
      <w:r w:rsidR="00AE5689" w:rsidRPr="00AE5689">
        <w:t xml:space="preserve">з актуальних для національних меншин </w:t>
      </w:r>
      <w:r w:rsidR="00AE5689">
        <w:t>(спільнот)</w:t>
      </w:r>
      <w:r w:rsidR="00DE7F13">
        <w:t xml:space="preserve"> </w:t>
      </w:r>
      <w:r w:rsidR="00AE5689" w:rsidRPr="00AE5689">
        <w:t xml:space="preserve">тем. </w:t>
      </w:r>
      <w:r w:rsidR="00AE5689">
        <w:t xml:space="preserve">Також активно використовуються соціальні мережі для проведення </w:t>
      </w:r>
      <w:proofErr w:type="spellStart"/>
      <w:r w:rsidR="00AE5689">
        <w:t>вебінарів</w:t>
      </w:r>
      <w:proofErr w:type="spellEnd"/>
      <w:r w:rsidR="00AE5689">
        <w:t xml:space="preserve">, презентацій, </w:t>
      </w:r>
      <w:proofErr w:type="spellStart"/>
      <w:r w:rsidR="00AE5689">
        <w:t>відеоконсультацій</w:t>
      </w:r>
      <w:proofErr w:type="spellEnd"/>
      <w:r w:rsidR="00DE7F13">
        <w:t>,</w:t>
      </w:r>
      <w:r w:rsidR="00AE5689">
        <w:t xml:space="preserve"> </w:t>
      </w:r>
      <w:r w:rsidR="00DE7F13">
        <w:t xml:space="preserve">а також розміщення </w:t>
      </w:r>
      <w:proofErr w:type="spellStart"/>
      <w:r w:rsidR="00AE5689">
        <w:t>подкастів</w:t>
      </w:r>
      <w:proofErr w:type="spellEnd"/>
      <w:r w:rsidR="00AE5689">
        <w:t xml:space="preserve">, </w:t>
      </w:r>
      <w:proofErr w:type="spellStart"/>
      <w:r w:rsidR="00AE5689">
        <w:t>відео-роликів</w:t>
      </w:r>
      <w:proofErr w:type="spellEnd"/>
      <w:r w:rsidR="00224AE5" w:rsidRPr="00224AE5">
        <w:t xml:space="preserve"> </w:t>
      </w:r>
      <w:r w:rsidR="00AE5689">
        <w:t>та інших відеоматеріалів.</w:t>
      </w:r>
      <w:r w:rsidR="00224AE5" w:rsidRPr="00224AE5">
        <w:t xml:space="preserve"> </w:t>
      </w:r>
    </w:p>
    <w:p w:rsidR="00AE5689" w:rsidRDefault="00AE5689" w:rsidP="00B37CB2">
      <w:pPr>
        <w:spacing w:after="0"/>
        <w:ind w:left="0" w:firstLine="0"/>
      </w:pPr>
      <w:r>
        <w:t>За звітний період</w:t>
      </w:r>
      <w:r w:rsidR="00224AE5" w:rsidRPr="00224AE5">
        <w:t xml:space="preserve"> системою надання безоплатної правничої допомоги було проведено 2365 </w:t>
      </w:r>
      <w:proofErr w:type="spellStart"/>
      <w:r w:rsidR="00224AE5" w:rsidRPr="00224AE5">
        <w:t>правопросвітницьких</w:t>
      </w:r>
      <w:proofErr w:type="spellEnd"/>
      <w:r w:rsidR="00224AE5" w:rsidRPr="00224AE5">
        <w:t xml:space="preserve"> заходів за темами запобігання та про</w:t>
      </w:r>
      <w:r w:rsidR="00DE7F13">
        <w:t>тидії дискримінації;</w:t>
      </w:r>
      <w:r w:rsidR="00224AE5" w:rsidRPr="00224AE5">
        <w:t xml:space="preserve"> рівних прав та </w:t>
      </w:r>
      <w:r>
        <w:t>можливостей жінок і чоловіків, якими було охоплено 33</w:t>
      </w:r>
      <w:r w:rsidR="00DE7F13">
        <w:t xml:space="preserve"> </w:t>
      </w:r>
      <w:r>
        <w:t>273 особи. У</w:t>
      </w:r>
      <w:r w:rsidR="00224AE5" w:rsidRPr="00224AE5">
        <w:t xml:space="preserve"> зазначений період було проведено 155 </w:t>
      </w:r>
      <w:proofErr w:type="spellStart"/>
      <w:r w:rsidR="00224AE5" w:rsidRPr="00224AE5">
        <w:t>правопросвітницьких</w:t>
      </w:r>
      <w:proofErr w:type="spellEnd"/>
      <w:r w:rsidR="00224AE5" w:rsidRPr="00224AE5">
        <w:t xml:space="preserve"> заходів для представників </w:t>
      </w:r>
      <w:proofErr w:type="spellStart"/>
      <w:r w:rsidR="00224AE5" w:rsidRPr="00224AE5">
        <w:t>ромської</w:t>
      </w:r>
      <w:proofErr w:type="spellEnd"/>
      <w:r w:rsidR="00224AE5" w:rsidRPr="00224AE5">
        <w:t xml:space="preserve"> національної меншини</w:t>
      </w:r>
      <w:r>
        <w:t xml:space="preserve"> (спільноти), якими</w:t>
      </w:r>
      <w:r w:rsidR="00224AE5" w:rsidRPr="00224AE5">
        <w:t xml:space="preserve"> охоплено 2745 осіб.</w:t>
      </w:r>
    </w:p>
    <w:p w:rsidR="000C0B44" w:rsidRDefault="00224AE5" w:rsidP="000C0B44">
      <w:pPr>
        <w:spacing w:after="0"/>
        <w:ind w:left="0" w:firstLine="0"/>
      </w:pPr>
      <w:r w:rsidRPr="00224AE5">
        <w:t xml:space="preserve"> </w:t>
      </w:r>
      <w:proofErr w:type="spellStart"/>
      <w:r w:rsidRPr="00224AE5">
        <w:t>Правопросвітницькі</w:t>
      </w:r>
      <w:proofErr w:type="spellEnd"/>
      <w:r w:rsidRPr="00224AE5">
        <w:t xml:space="preserve"> заходи проводились на такі теми: </w:t>
      </w:r>
    </w:p>
    <w:p w:rsidR="00AE5689" w:rsidRDefault="000C0B44" w:rsidP="000C0B44">
      <w:pPr>
        <w:spacing w:after="0"/>
        <w:ind w:left="0" w:firstLine="0"/>
      </w:pPr>
      <w:r>
        <w:t xml:space="preserve">- </w:t>
      </w:r>
      <w:r w:rsidR="00224AE5" w:rsidRPr="00224AE5">
        <w:t xml:space="preserve">право на безоплатну правничу допомогу; захист конституційних прав та свобод людини і громадянина; </w:t>
      </w:r>
    </w:p>
    <w:p w:rsidR="000C0B44" w:rsidRDefault="000C0B44" w:rsidP="00B37CB2">
      <w:pPr>
        <w:spacing w:after="0"/>
        <w:ind w:left="0" w:firstLine="0"/>
      </w:pPr>
      <w:r>
        <w:t xml:space="preserve">- </w:t>
      </w:r>
      <w:r w:rsidR="00224AE5" w:rsidRPr="00224AE5">
        <w:t xml:space="preserve">документування осіб без громадянства та осіб із невизначеним громадянством; доступ осіб без громадянства до соціальних послуг; посилення правових можливостей </w:t>
      </w:r>
      <w:proofErr w:type="spellStart"/>
      <w:r w:rsidR="00224AE5" w:rsidRPr="00224AE5">
        <w:t>ромів</w:t>
      </w:r>
      <w:proofErr w:type="spellEnd"/>
      <w:r w:rsidR="00224AE5" w:rsidRPr="00224AE5">
        <w:t xml:space="preserve">; </w:t>
      </w:r>
    </w:p>
    <w:p w:rsidR="000C0B44" w:rsidRDefault="000C0B44" w:rsidP="00B37CB2">
      <w:pPr>
        <w:spacing w:after="0"/>
        <w:ind w:left="0" w:firstLine="0"/>
      </w:pPr>
      <w:r>
        <w:t xml:space="preserve">- </w:t>
      </w:r>
      <w:r w:rsidR="00224AE5" w:rsidRPr="00224AE5">
        <w:t xml:space="preserve">протидія дискримінації осіб, які належать до </w:t>
      </w:r>
      <w:proofErr w:type="spellStart"/>
      <w:r w:rsidR="00224AE5" w:rsidRPr="00224AE5">
        <w:t>ромської</w:t>
      </w:r>
      <w:proofErr w:type="spellEnd"/>
      <w:r w:rsidR="00224AE5" w:rsidRPr="00224AE5">
        <w:t xml:space="preserve"> національної меншин; документування воєнних злочинів щодо </w:t>
      </w:r>
      <w:proofErr w:type="spellStart"/>
      <w:r w:rsidR="00224AE5" w:rsidRPr="00224AE5">
        <w:t>ромів</w:t>
      </w:r>
      <w:proofErr w:type="spellEnd"/>
      <w:r w:rsidR="00224AE5" w:rsidRPr="00224AE5">
        <w:t xml:space="preserve"> та злочинів проти людства в Україні;</w:t>
      </w:r>
    </w:p>
    <w:p w:rsidR="000C0B44" w:rsidRDefault="000C0B44" w:rsidP="00B37CB2">
      <w:pPr>
        <w:spacing w:after="0"/>
        <w:ind w:left="0" w:firstLine="0"/>
      </w:pPr>
      <w:r>
        <w:t>-</w:t>
      </w:r>
      <w:r w:rsidR="00224AE5" w:rsidRPr="00224AE5">
        <w:t xml:space="preserve"> запобігання та протидія торгівлі людьми; оформлення документів. </w:t>
      </w:r>
    </w:p>
    <w:p w:rsidR="00876250" w:rsidRPr="008B2A94" w:rsidRDefault="000C0B44" w:rsidP="000C0B44">
      <w:pPr>
        <w:spacing w:after="0"/>
        <w:ind w:left="0" w:firstLine="0"/>
      </w:pPr>
      <w:r>
        <w:t>З</w:t>
      </w:r>
      <w:r w:rsidR="00224AE5" w:rsidRPr="00224AE5">
        <w:t xml:space="preserve"> метою проведення інформаційно-роз’яснювальної роботи, виявлення правових проблем та надання правничих послуг працівники центрів здійснювали виїзні прийоми у місця компакт</w:t>
      </w:r>
      <w:r w:rsidR="008B2A94">
        <w:t xml:space="preserve">ного проживання </w:t>
      </w:r>
      <w:proofErr w:type="spellStart"/>
      <w:r w:rsidR="008B2A94">
        <w:t>ромських</w:t>
      </w:r>
      <w:proofErr w:type="spellEnd"/>
      <w:r w:rsidR="008B2A94">
        <w:t xml:space="preserve"> громад.</w:t>
      </w:r>
    </w:p>
    <w:p w:rsidR="00A07B49" w:rsidRDefault="00A07B49" w:rsidP="00806582">
      <w:pPr>
        <w:ind w:left="0" w:firstLine="0"/>
      </w:pPr>
    </w:p>
    <w:p w:rsidR="00876250" w:rsidRPr="00120963" w:rsidRDefault="00876250" w:rsidP="00806582">
      <w:pPr>
        <w:ind w:left="0" w:firstLine="0"/>
        <w:rPr>
          <w:b/>
        </w:rPr>
      </w:pPr>
      <w:r w:rsidRPr="00120963">
        <w:rPr>
          <w:b/>
        </w:rPr>
        <w:t xml:space="preserve">Стаття 5 </w:t>
      </w:r>
    </w:p>
    <w:p w:rsidR="00876250" w:rsidRDefault="00876250" w:rsidP="00806582">
      <w:pPr>
        <w:ind w:left="0" w:firstLine="0"/>
      </w:pPr>
      <w:r w:rsidRPr="00876250">
        <w:t xml:space="preserve">1. Сторони зобов’язуються створити необхідні умови для того, щоб особи, які належать до національних меншин, мали можливість зберігати та розвивати свою культуру, зберігати основні елементи своєї самобутності, зокрема релігію, мову, традиції та культурну спадщину. </w:t>
      </w:r>
    </w:p>
    <w:p w:rsidR="00876250" w:rsidRPr="00DD09B2" w:rsidRDefault="00876250" w:rsidP="00806582">
      <w:pPr>
        <w:ind w:left="0" w:firstLine="0"/>
      </w:pPr>
      <w:r w:rsidRPr="00876250">
        <w:t xml:space="preserve">2. Без шкоди для заходів, що вживаються, згідно з їхньою загальною політикою інтеграції, Сторони утримуються від політики та практики асиміляції осіб, які належать до національних меншин, проти їхньої волі і захищають цих осіб від будь-яких дій, спрямованих на таку асиміляцію. </w:t>
      </w:r>
    </w:p>
    <w:p w:rsidR="00D5117F" w:rsidRPr="00D04239" w:rsidRDefault="003105C2" w:rsidP="008B2A94">
      <w:pPr>
        <w:spacing w:after="0"/>
        <w:ind w:left="0" w:firstLine="0"/>
        <w:rPr>
          <w:b/>
        </w:rPr>
      </w:pPr>
      <w:r w:rsidRPr="00D04239">
        <w:rPr>
          <w:b/>
        </w:rPr>
        <w:t>Пункт 1</w:t>
      </w:r>
    </w:p>
    <w:p w:rsidR="003105C2" w:rsidRDefault="003105C2" w:rsidP="008B2A94">
      <w:pPr>
        <w:spacing w:after="0"/>
        <w:ind w:left="0" w:firstLine="0"/>
      </w:pPr>
      <w:r>
        <w:t>Конституція України визначає, що д</w:t>
      </w:r>
      <w:r w:rsidRPr="003105C2">
        <w:t xml:space="preserve">ержава сприяє консолідації та </w:t>
      </w:r>
      <w:r w:rsidR="00AF71D0">
        <w:t>розвитку</w:t>
      </w:r>
      <w:r w:rsidRPr="003105C2">
        <w:t xml:space="preserve"> української нації, її історичної свідомості, традицій</w:t>
      </w:r>
      <w:r w:rsidR="00AF71D0">
        <w:t xml:space="preserve"> і культури, а також розвитку </w:t>
      </w:r>
      <w:r w:rsidRPr="003105C2">
        <w:lastRenderedPageBreak/>
        <w:t>етнічної, культурної, мовної та релігійної самобутності всіх корінних народів і національних меншин України</w:t>
      </w:r>
      <w:r>
        <w:t xml:space="preserve"> (стаття 11).</w:t>
      </w:r>
    </w:p>
    <w:p w:rsidR="00254CAD" w:rsidRPr="00254CAD" w:rsidRDefault="003105C2" w:rsidP="00767F59">
      <w:pPr>
        <w:spacing w:after="0"/>
        <w:ind w:left="0" w:firstLine="0"/>
      </w:pPr>
      <w:r>
        <w:t xml:space="preserve">Стаття 12 </w:t>
      </w:r>
      <w:r w:rsidR="00254CAD">
        <w:t>Закону</w:t>
      </w:r>
      <w:r w:rsidR="00767F59">
        <w:t xml:space="preserve"> №</w:t>
      </w:r>
      <w:r w:rsidR="000C0B44">
        <w:t>2827-</w:t>
      </w:r>
      <w:r w:rsidR="00767F59" w:rsidRPr="00767F59">
        <w:t>ІХ</w:t>
      </w:r>
      <w:r w:rsidR="00767F59">
        <w:t xml:space="preserve"> </w:t>
      </w:r>
      <w:r w:rsidR="00254CAD">
        <w:t xml:space="preserve"> визначає, що о</w:t>
      </w:r>
      <w:r w:rsidR="00254CAD" w:rsidRPr="00254CAD">
        <w:t>соби, які належать до національних меншин (спільнот), мають право</w:t>
      </w:r>
      <w:bookmarkStart w:id="30" w:name="n78"/>
      <w:bookmarkEnd w:id="30"/>
      <w:r w:rsidR="00254CAD">
        <w:t xml:space="preserve">: </w:t>
      </w:r>
      <w:r w:rsidR="00254CAD" w:rsidRPr="00254CAD">
        <w:t>зберігати і розвивати свою культурну, мовну, релігійну самобутність, традиції та звичаї, користуватися досягненнями (надбаннями) своєї культури, зберігати та примножувати свою культурну спадщину;</w:t>
      </w:r>
      <w:bookmarkStart w:id="31" w:name="n79"/>
      <w:bookmarkEnd w:id="31"/>
      <w:r w:rsidR="00254CAD">
        <w:t xml:space="preserve"> </w:t>
      </w:r>
      <w:r w:rsidR="00254CAD" w:rsidRPr="00254CAD">
        <w:t>на відзначення (святкування) подій, пов’язаних з їхньою історією та культурою.</w:t>
      </w:r>
    </w:p>
    <w:p w:rsidR="000C0B44" w:rsidRDefault="00254CAD" w:rsidP="00767F59">
      <w:pPr>
        <w:spacing w:after="0"/>
        <w:ind w:left="0" w:firstLine="0"/>
      </w:pPr>
      <w:bookmarkStart w:id="32" w:name="n80"/>
      <w:bookmarkEnd w:id="32"/>
      <w:r w:rsidRPr="00254CAD">
        <w:t xml:space="preserve">Також </w:t>
      </w:r>
      <w:r w:rsidR="000C0B44">
        <w:t xml:space="preserve">вона передбачає, що держава </w:t>
      </w:r>
      <w:r w:rsidRPr="00254CAD">
        <w:t xml:space="preserve"> підтримує:</w:t>
      </w:r>
      <w:bookmarkStart w:id="33" w:name="n81"/>
      <w:bookmarkEnd w:id="33"/>
      <w:r w:rsidRPr="00254CAD">
        <w:t xml:space="preserve"> </w:t>
      </w:r>
    </w:p>
    <w:p w:rsidR="000C0B44" w:rsidRDefault="000C0B44" w:rsidP="00767F59">
      <w:pPr>
        <w:spacing w:after="0"/>
        <w:ind w:left="0" w:firstLine="0"/>
      </w:pPr>
      <w:r>
        <w:t>- виявлення</w:t>
      </w:r>
      <w:r w:rsidR="00254CAD">
        <w:t xml:space="preserve"> та упорядкуванню</w:t>
      </w:r>
      <w:r w:rsidR="00254CAD" w:rsidRPr="00254CAD">
        <w:t xml:space="preserve"> місць історичної пам’яті</w:t>
      </w:r>
      <w:r>
        <w:t xml:space="preserve"> національних меншин (спільнот);</w:t>
      </w:r>
      <w:r w:rsidRPr="000C0B44">
        <w:t xml:space="preserve"> </w:t>
      </w:r>
    </w:p>
    <w:p w:rsidR="000C0B44" w:rsidRDefault="000C0B44" w:rsidP="00767F59">
      <w:pPr>
        <w:spacing w:after="0"/>
        <w:ind w:left="0" w:firstLine="0"/>
      </w:pPr>
      <w:r>
        <w:t>- проведення</w:t>
      </w:r>
      <w:r w:rsidRPr="000C0B44">
        <w:t xml:space="preserve"> культурно-мистецьких заходів національних меншин (спільнот); </w:t>
      </w:r>
    </w:p>
    <w:p w:rsidR="000C0B44" w:rsidRDefault="000C0B44" w:rsidP="00767F59">
      <w:pPr>
        <w:spacing w:after="0"/>
        <w:ind w:left="0" w:firstLine="0"/>
      </w:pPr>
      <w:r>
        <w:t>-  вивчення</w:t>
      </w:r>
      <w:r w:rsidRPr="000C0B44">
        <w:t xml:space="preserve"> історії та культури національних меншин (спільнот)</w:t>
      </w:r>
      <w:r>
        <w:t xml:space="preserve">; </w:t>
      </w:r>
      <w:r w:rsidR="00254CAD" w:rsidRPr="00254CAD">
        <w:t xml:space="preserve"> </w:t>
      </w:r>
    </w:p>
    <w:p w:rsidR="00DA584B" w:rsidRDefault="00254CAD" w:rsidP="00767F59">
      <w:pPr>
        <w:spacing w:after="0"/>
        <w:ind w:left="0" w:firstLine="0"/>
      </w:pPr>
      <w:r w:rsidRPr="00254CAD">
        <w:t>забезпечує охорону об’єктів культурної спадщини національних меншин (спільнот)</w:t>
      </w:r>
      <w:bookmarkStart w:id="34" w:name="n82"/>
      <w:bookmarkStart w:id="35" w:name="n83"/>
      <w:bookmarkEnd w:id="34"/>
      <w:bookmarkEnd w:id="35"/>
      <w:r w:rsidRPr="00254CAD">
        <w:t xml:space="preserve"> </w:t>
      </w:r>
      <w:r>
        <w:t>та забезпечує можливість</w:t>
      </w:r>
      <w:bookmarkStart w:id="36" w:name="n84"/>
      <w:bookmarkEnd w:id="36"/>
      <w:r w:rsidRPr="00254CAD">
        <w:t xml:space="preserve"> особам, які належать до націонал</w:t>
      </w:r>
      <w:r>
        <w:t>ьних меншин (спільнот), вивчати історію та культуру</w:t>
      </w:r>
      <w:r w:rsidRPr="00254CAD">
        <w:t xml:space="preserve"> України</w:t>
      </w:r>
      <w:r w:rsidR="000C0B44">
        <w:t>.</w:t>
      </w:r>
    </w:p>
    <w:p w:rsidR="00DA584B" w:rsidRDefault="00DA584B" w:rsidP="00767F59">
      <w:pPr>
        <w:spacing w:after="0"/>
        <w:ind w:left="0" w:firstLine="0"/>
      </w:pPr>
    </w:p>
    <w:p w:rsidR="00C8141D" w:rsidRDefault="00767F59" w:rsidP="00F572DA">
      <w:pPr>
        <w:spacing w:after="0"/>
        <w:ind w:left="0" w:firstLine="0"/>
      </w:pPr>
      <w:r>
        <w:t xml:space="preserve">З метою </w:t>
      </w:r>
      <w:r w:rsidR="00AF71D0">
        <w:t xml:space="preserve">створення необхідних умов </w:t>
      </w:r>
      <w:r w:rsidRPr="00767F59">
        <w:t>для того, щоб особи, які належать до національних меншин</w:t>
      </w:r>
      <w:r w:rsidR="000C0B44">
        <w:t xml:space="preserve"> (спільнот)</w:t>
      </w:r>
      <w:r w:rsidRPr="00767F59">
        <w:t xml:space="preserve">, мали можливість </w:t>
      </w:r>
      <w:r w:rsidR="00AF71D0">
        <w:t xml:space="preserve">розвивати та </w:t>
      </w:r>
      <w:r w:rsidRPr="00767F59">
        <w:t>зберігати свою культуру, основні елементи своєї самобутності, зокрема релігію, мову, традиції та культурну спадщину</w:t>
      </w:r>
      <w:r w:rsidR="00AF71D0">
        <w:t>,</w:t>
      </w:r>
      <w:r w:rsidR="00DA584B">
        <w:t xml:space="preserve"> </w:t>
      </w:r>
      <w:r w:rsidR="00C8141D" w:rsidRPr="00C8141D">
        <w:t>23 липня 2023 року Кабінет Міністрів України ухвалив постанову №</w:t>
      </w:r>
      <w:r w:rsidR="00C8141D" w:rsidRPr="00C8141D">
        <w:rPr>
          <w:lang w:val="en-US"/>
        </w:rPr>
        <w:t> </w:t>
      </w:r>
      <w:r w:rsidR="00C8141D" w:rsidRPr="00C8141D">
        <w:t>769 «Про внесення змін до Порядку проведення конкурсу з визначення програм (проектів, заходів), розроблених інститутами громадянського суспільства, для виконання (реалізації) яких</w:t>
      </w:r>
      <w:r w:rsidR="00AF71D0">
        <w:t xml:space="preserve"> надається фінансова підтримка». Відтак</w:t>
      </w:r>
      <w:r w:rsidR="00C8141D" w:rsidRPr="00C8141D">
        <w:t xml:space="preserve"> громадські об’єднання національних меншин</w:t>
      </w:r>
      <w:r w:rsidR="00DA584B">
        <w:t xml:space="preserve"> (спільнот)</w:t>
      </w:r>
      <w:r w:rsidR="00C8141D" w:rsidRPr="00C8141D">
        <w:t xml:space="preserve">  отримали можливість на конкурсних засадах отримувати фінансову підтр</w:t>
      </w:r>
      <w:r w:rsidR="00AF71D0">
        <w:t>имку для виконання програм (</w:t>
      </w:r>
      <w:proofErr w:type="spellStart"/>
      <w:r w:rsidR="00AF71D0">
        <w:t>проє</w:t>
      </w:r>
      <w:r w:rsidR="00C8141D" w:rsidRPr="00C8141D">
        <w:t>ктів</w:t>
      </w:r>
      <w:proofErr w:type="spellEnd"/>
      <w:r w:rsidR="00C8141D" w:rsidRPr="00C8141D">
        <w:t>, заходів) за рахунок ко</w:t>
      </w:r>
      <w:r w:rsidR="00DA584B">
        <w:t>штів Державного бюджету України та</w:t>
      </w:r>
      <w:r w:rsidR="00C8141D" w:rsidRPr="00C8141D">
        <w:t xml:space="preserve"> коштів місцевих бюджетів</w:t>
      </w:r>
      <w:r w:rsidR="00D058E5">
        <w:t xml:space="preserve">. ДЕСС отримала доручення розробити механізми проведення конкурсного відбору </w:t>
      </w:r>
      <w:proofErr w:type="spellStart"/>
      <w:r w:rsidR="00D058E5">
        <w:t>проєктів</w:t>
      </w:r>
      <w:proofErr w:type="spellEnd"/>
      <w:r w:rsidR="00AF71D0">
        <w:t>,</w:t>
      </w:r>
      <w:r w:rsidR="00D058E5">
        <w:t xml:space="preserve"> підготовлених громадськими організаціями національних меншин</w:t>
      </w:r>
      <w:r w:rsidR="00DA584B">
        <w:t xml:space="preserve"> (спільнот)</w:t>
      </w:r>
      <w:r w:rsidR="00AF71D0">
        <w:t>,</w:t>
      </w:r>
      <w:r w:rsidR="00DA584B">
        <w:t xml:space="preserve"> і</w:t>
      </w:r>
      <w:r w:rsidR="00D058E5">
        <w:t xml:space="preserve"> у 2025 році </w:t>
      </w:r>
      <w:r w:rsidR="00DA584B">
        <w:t xml:space="preserve">розпочати </w:t>
      </w:r>
      <w:r w:rsidR="00D058E5">
        <w:t xml:space="preserve">надавати </w:t>
      </w:r>
      <w:r w:rsidR="00F572DA">
        <w:t xml:space="preserve">фінансову підтримку на реалізацію </w:t>
      </w:r>
      <w:proofErr w:type="spellStart"/>
      <w:r w:rsidR="00F572DA">
        <w:t>проєктів</w:t>
      </w:r>
      <w:proofErr w:type="spellEnd"/>
      <w:r w:rsidR="00AF71D0">
        <w:t>,</w:t>
      </w:r>
      <w:r w:rsidR="00F572DA">
        <w:t xml:space="preserve"> відібраних на конкурсній основі</w:t>
      </w:r>
      <w:r w:rsidR="00AF71D0">
        <w:t>,</w:t>
      </w:r>
      <w:r w:rsidR="00F572DA">
        <w:t xml:space="preserve"> за рахунок бюджетної програми </w:t>
      </w:r>
      <w:r w:rsidR="00F572DA" w:rsidRPr="00F572DA">
        <w:t>«Реалізація прав і свобод національних меншин (спільнот) та корінних народів України»</w:t>
      </w:r>
      <w:r w:rsidR="00F572DA">
        <w:t>.</w:t>
      </w:r>
      <w:r w:rsidR="00EB756A">
        <w:t xml:space="preserve"> </w:t>
      </w:r>
    </w:p>
    <w:p w:rsidR="00DA584B" w:rsidRDefault="00DA584B" w:rsidP="00DA584B">
      <w:pPr>
        <w:spacing w:after="0"/>
        <w:ind w:left="0" w:firstLine="0"/>
      </w:pPr>
    </w:p>
    <w:p w:rsidR="00D7644D" w:rsidRDefault="00324BA9" w:rsidP="00DA584B">
      <w:pPr>
        <w:spacing w:after="0"/>
        <w:ind w:left="0" w:firstLine="0"/>
      </w:pPr>
      <w:r>
        <w:t>У звітному періоді Укр</w:t>
      </w:r>
      <w:r w:rsidR="00EB756A">
        <w:t xml:space="preserve">аїнський культурний фонд </w:t>
      </w:r>
      <w:r w:rsidR="00AF71D0">
        <w:t>з метою</w:t>
      </w:r>
      <w:r>
        <w:t xml:space="preserve"> </w:t>
      </w:r>
      <w:r w:rsidRPr="00324BA9">
        <w:t>реалізації культурних прав національних меншин (спільнот</w:t>
      </w:r>
      <w:r w:rsidRPr="00634561">
        <w:t xml:space="preserve">) </w:t>
      </w:r>
      <w:r w:rsidR="00EB756A">
        <w:t>визначив</w:t>
      </w:r>
      <w:r w:rsidR="00AF71D0">
        <w:t xml:space="preserve"> </w:t>
      </w:r>
      <w:r w:rsidR="00AF71D0" w:rsidRPr="00634561">
        <w:t>у пріоритетах діяльності</w:t>
      </w:r>
      <w:r w:rsidRPr="00324BA9">
        <w:t xml:space="preserve"> п</w:t>
      </w:r>
      <w:r w:rsidR="00634561">
        <w:t xml:space="preserve">ідтримку культурного розмаїття, зокрема </w:t>
      </w:r>
      <w:proofErr w:type="spellStart"/>
      <w:r w:rsidR="00AF71D0">
        <w:t>проє</w:t>
      </w:r>
      <w:r w:rsidR="00DA584B">
        <w:t>ктів</w:t>
      </w:r>
      <w:proofErr w:type="spellEnd"/>
      <w:r w:rsidRPr="00324BA9">
        <w:t xml:space="preserve"> національних меншин</w:t>
      </w:r>
      <w:r w:rsidR="00DA584B">
        <w:t xml:space="preserve"> (спільнот)</w:t>
      </w:r>
      <w:r w:rsidRPr="00324BA9">
        <w:t xml:space="preserve"> і корінних народів</w:t>
      </w:r>
      <w:r w:rsidR="00DA584B">
        <w:t xml:space="preserve"> України</w:t>
      </w:r>
      <w:r w:rsidRPr="00324BA9">
        <w:t>, в тому числі</w:t>
      </w:r>
      <w:r w:rsidR="00634561">
        <w:t xml:space="preserve"> щодо збереження</w:t>
      </w:r>
      <w:r w:rsidRPr="00324BA9">
        <w:t xml:space="preserve"> унікальних етнічних культур, які знахо</w:t>
      </w:r>
      <w:r w:rsidR="00634561">
        <w:t>дяться у загрозливому становищі</w:t>
      </w:r>
      <w:r w:rsidR="00AF71D0">
        <w:t xml:space="preserve"> та культурно-мистецьких </w:t>
      </w:r>
      <w:proofErr w:type="spellStart"/>
      <w:r w:rsidR="00AF71D0">
        <w:t>проє</w:t>
      </w:r>
      <w:r w:rsidRPr="00324BA9">
        <w:t>ктів</w:t>
      </w:r>
      <w:proofErr w:type="spellEnd"/>
      <w:r w:rsidRPr="00324BA9">
        <w:t xml:space="preserve">, спрямованих на посилення культурної </w:t>
      </w:r>
      <w:r w:rsidRPr="00324BA9">
        <w:lastRenderedPageBreak/>
        <w:t>толерантності й поваги</w:t>
      </w:r>
      <w:r w:rsidR="00AF71D0">
        <w:t xml:space="preserve"> у</w:t>
      </w:r>
      <w:r w:rsidR="00DA584B">
        <w:t xml:space="preserve"> суспільстві</w:t>
      </w:r>
      <w:r w:rsidR="00634561">
        <w:t xml:space="preserve">. У </w:t>
      </w:r>
      <w:r w:rsidR="00634561" w:rsidRPr="00634561">
        <w:t xml:space="preserve"> період з 01.07.2021 по </w:t>
      </w:r>
      <w:r w:rsidR="00AF71D0">
        <w:t xml:space="preserve">31.12.2023 </w:t>
      </w:r>
      <w:r w:rsidR="00634561">
        <w:t xml:space="preserve">фінансову </w:t>
      </w:r>
      <w:r w:rsidR="00AF71D0">
        <w:t xml:space="preserve">підтримку отримали наступні </w:t>
      </w:r>
      <w:proofErr w:type="spellStart"/>
      <w:r w:rsidR="00AF71D0">
        <w:t>проє</w:t>
      </w:r>
      <w:r w:rsidR="00634561">
        <w:t>кти</w:t>
      </w:r>
      <w:proofErr w:type="spellEnd"/>
      <w:r w:rsidR="00634561">
        <w:t>:</w:t>
      </w:r>
    </w:p>
    <w:tbl>
      <w:tblPr>
        <w:tblStyle w:val="TableNormal"/>
        <w:tblW w:w="0" w:type="auto"/>
        <w:tblInd w:w="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8"/>
        <w:gridCol w:w="696"/>
        <w:gridCol w:w="6496"/>
        <w:gridCol w:w="1918"/>
      </w:tblGrid>
      <w:tr w:rsidR="00634561" w:rsidRPr="00634561" w:rsidTr="00634561">
        <w:trPr>
          <w:trHeight w:val="551"/>
        </w:trPr>
        <w:tc>
          <w:tcPr>
            <w:tcW w:w="458" w:type="dxa"/>
          </w:tcPr>
          <w:p w:rsidR="00634561" w:rsidRPr="00634561" w:rsidRDefault="00634561" w:rsidP="00634561">
            <w:pPr>
              <w:widowControl w:val="0"/>
              <w:autoSpaceDE w:val="0"/>
              <w:autoSpaceDN w:val="0"/>
              <w:spacing w:before="138"/>
              <w:ind w:left="108"/>
              <w:rPr>
                <w:b/>
                <w:sz w:val="24"/>
                <w:szCs w:val="22"/>
              </w:rPr>
            </w:pPr>
            <w:r w:rsidRPr="00634561">
              <w:rPr>
                <w:b/>
                <w:sz w:val="24"/>
                <w:szCs w:val="22"/>
              </w:rPr>
              <w:t>№</w:t>
            </w:r>
          </w:p>
        </w:tc>
        <w:tc>
          <w:tcPr>
            <w:tcW w:w="696" w:type="dxa"/>
          </w:tcPr>
          <w:p w:rsidR="00634561" w:rsidRPr="00634561" w:rsidRDefault="00634561" w:rsidP="00634561">
            <w:pPr>
              <w:widowControl w:val="0"/>
              <w:autoSpaceDE w:val="0"/>
              <w:autoSpaceDN w:val="0"/>
              <w:spacing w:before="138"/>
              <w:ind w:right="160"/>
              <w:jc w:val="right"/>
              <w:rPr>
                <w:b/>
                <w:sz w:val="24"/>
                <w:szCs w:val="22"/>
              </w:rPr>
            </w:pPr>
            <w:r w:rsidRPr="00634561">
              <w:rPr>
                <w:b/>
                <w:sz w:val="24"/>
                <w:szCs w:val="22"/>
              </w:rPr>
              <w:t>Рік</w:t>
            </w:r>
          </w:p>
        </w:tc>
        <w:tc>
          <w:tcPr>
            <w:tcW w:w="6496" w:type="dxa"/>
          </w:tcPr>
          <w:p w:rsidR="00634561" w:rsidRPr="00634561" w:rsidRDefault="00634561" w:rsidP="00634561">
            <w:pPr>
              <w:widowControl w:val="0"/>
              <w:autoSpaceDE w:val="0"/>
              <w:autoSpaceDN w:val="0"/>
              <w:spacing w:before="138"/>
              <w:ind w:left="2826" w:right="2816"/>
              <w:jc w:val="center"/>
              <w:rPr>
                <w:b/>
                <w:sz w:val="24"/>
                <w:szCs w:val="22"/>
              </w:rPr>
            </w:pPr>
            <w:r w:rsidRPr="00634561">
              <w:rPr>
                <w:b/>
                <w:sz w:val="24"/>
                <w:szCs w:val="22"/>
              </w:rPr>
              <w:t>Проект</w:t>
            </w:r>
          </w:p>
        </w:tc>
        <w:tc>
          <w:tcPr>
            <w:tcW w:w="1918" w:type="dxa"/>
          </w:tcPr>
          <w:p w:rsidR="00634561" w:rsidRPr="00634561" w:rsidRDefault="00634561" w:rsidP="00634561">
            <w:pPr>
              <w:widowControl w:val="0"/>
              <w:autoSpaceDE w:val="0"/>
              <w:autoSpaceDN w:val="0"/>
              <w:spacing w:line="270" w:lineRule="atLeast"/>
              <w:ind w:left="339" w:right="242" w:hanging="69"/>
              <w:rPr>
                <w:b/>
                <w:sz w:val="24"/>
                <w:szCs w:val="22"/>
              </w:rPr>
            </w:pPr>
            <w:r w:rsidRPr="00634561">
              <w:rPr>
                <w:b/>
                <w:sz w:val="24"/>
                <w:szCs w:val="22"/>
              </w:rPr>
              <w:t>Сума гранту</w:t>
            </w:r>
            <w:r w:rsidRPr="00634561">
              <w:rPr>
                <w:b/>
                <w:spacing w:val="-57"/>
                <w:sz w:val="24"/>
                <w:szCs w:val="22"/>
              </w:rPr>
              <w:t xml:space="preserve"> </w:t>
            </w:r>
            <w:r w:rsidRPr="00634561">
              <w:rPr>
                <w:b/>
                <w:sz w:val="24"/>
                <w:szCs w:val="22"/>
              </w:rPr>
              <w:t>(у</w:t>
            </w:r>
            <w:r w:rsidRPr="00634561">
              <w:rPr>
                <w:b/>
                <w:spacing w:val="-2"/>
                <w:sz w:val="24"/>
                <w:szCs w:val="22"/>
              </w:rPr>
              <w:t xml:space="preserve"> </w:t>
            </w:r>
            <w:r w:rsidRPr="00634561">
              <w:rPr>
                <w:b/>
                <w:sz w:val="24"/>
                <w:szCs w:val="22"/>
              </w:rPr>
              <w:t>гривнях)</w:t>
            </w:r>
          </w:p>
        </w:tc>
      </w:tr>
      <w:tr w:rsidR="00634561" w:rsidRPr="00634561" w:rsidTr="00634561">
        <w:trPr>
          <w:trHeight w:val="634"/>
        </w:trPr>
        <w:tc>
          <w:tcPr>
            <w:tcW w:w="458" w:type="dxa"/>
          </w:tcPr>
          <w:p w:rsidR="00634561" w:rsidRPr="00634561" w:rsidRDefault="00634561" w:rsidP="00634561">
            <w:pPr>
              <w:widowControl w:val="0"/>
              <w:autoSpaceDE w:val="0"/>
              <w:autoSpaceDN w:val="0"/>
              <w:spacing w:before="158"/>
              <w:ind w:left="169"/>
              <w:rPr>
                <w:sz w:val="24"/>
                <w:szCs w:val="22"/>
              </w:rPr>
            </w:pPr>
            <w:r w:rsidRPr="00634561">
              <w:rPr>
                <w:sz w:val="24"/>
                <w:szCs w:val="22"/>
              </w:rPr>
              <w:t>1</w:t>
            </w:r>
          </w:p>
        </w:tc>
        <w:tc>
          <w:tcPr>
            <w:tcW w:w="696" w:type="dxa"/>
          </w:tcPr>
          <w:p w:rsidR="00634561" w:rsidRPr="00634561" w:rsidRDefault="00634561" w:rsidP="00634561">
            <w:pPr>
              <w:widowControl w:val="0"/>
              <w:autoSpaceDE w:val="0"/>
              <w:autoSpaceDN w:val="0"/>
              <w:spacing w:before="158"/>
              <w:ind w:right="97"/>
              <w:jc w:val="right"/>
              <w:rPr>
                <w:sz w:val="24"/>
                <w:szCs w:val="22"/>
              </w:rPr>
            </w:pPr>
            <w:r w:rsidRPr="00634561">
              <w:rPr>
                <w:sz w:val="24"/>
                <w:szCs w:val="22"/>
              </w:rPr>
              <w:t>2021</w:t>
            </w:r>
          </w:p>
        </w:tc>
        <w:tc>
          <w:tcPr>
            <w:tcW w:w="6496" w:type="dxa"/>
          </w:tcPr>
          <w:p w:rsidR="00634561" w:rsidRPr="00634561" w:rsidRDefault="00634561" w:rsidP="00634561">
            <w:pPr>
              <w:widowControl w:val="0"/>
              <w:autoSpaceDE w:val="0"/>
              <w:autoSpaceDN w:val="0"/>
              <w:ind w:left="108"/>
              <w:rPr>
                <w:sz w:val="24"/>
                <w:szCs w:val="22"/>
              </w:rPr>
            </w:pPr>
            <w:r w:rsidRPr="00634561">
              <w:rPr>
                <w:sz w:val="24"/>
                <w:szCs w:val="22"/>
              </w:rPr>
              <w:t>Етнографічна</w:t>
            </w:r>
            <w:r w:rsidRPr="00634561">
              <w:rPr>
                <w:spacing w:val="-3"/>
                <w:sz w:val="24"/>
                <w:szCs w:val="22"/>
              </w:rPr>
              <w:t xml:space="preserve"> </w:t>
            </w:r>
            <w:r w:rsidRPr="00634561">
              <w:rPr>
                <w:sz w:val="24"/>
                <w:szCs w:val="22"/>
              </w:rPr>
              <w:t>експедиція</w:t>
            </w:r>
            <w:r w:rsidRPr="00634561">
              <w:rPr>
                <w:spacing w:val="-3"/>
                <w:sz w:val="24"/>
                <w:szCs w:val="22"/>
              </w:rPr>
              <w:t xml:space="preserve"> </w:t>
            </w:r>
            <w:r w:rsidRPr="00634561">
              <w:rPr>
                <w:sz w:val="24"/>
                <w:szCs w:val="22"/>
              </w:rPr>
              <w:t>та</w:t>
            </w:r>
            <w:r w:rsidRPr="00634561">
              <w:rPr>
                <w:spacing w:val="-3"/>
                <w:sz w:val="24"/>
                <w:szCs w:val="22"/>
              </w:rPr>
              <w:t xml:space="preserve"> </w:t>
            </w:r>
            <w:r w:rsidRPr="00634561">
              <w:rPr>
                <w:sz w:val="24"/>
                <w:szCs w:val="22"/>
              </w:rPr>
              <w:t>віртуальний</w:t>
            </w:r>
            <w:r w:rsidRPr="00634561">
              <w:rPr>
                <w:spacing w:val="-3"/>
                <w:sz w:val="24"/>
                <w:szCs w:val="22"/>
              </w:rPr>
              <w:t xml:space="preserve"> </w:t>
            </w:r>
            <w:r w:rsidRPr="00634561">
              <w:rPr>
                <w:sz w:val="24"/>
                <w:szCs w:val="22"/>
              </w:rPr>
              <w:t>музей</w:t>
            </w:r>
            <w:r w:rsidRPr="00634561">
              <w:rPr>
                <w:spacing w:val="-3"/>
                <w:sz w:val="24"/>
                <w:szCs w:val="22"/>
              </w:rPr>
              <w:t xml:space="preserve"> </w:t>
            </w:r>
            <w:r w:rsidRPr="00634561">
              <w:rPr>
                <w:sz w:val="24"/>
                <w:szCs w:val="22"/>
              </w:rPr>
              <w:t>німців</w:t>
            </w:r>
          </w:p>
          <w:p w:rsidR="00634561" w:rsidRPr="00634561" w:rsidRDefault="00634561" w:rsidP="00634561">
            <w:pPr>
              <w:widowControl w:val="0"/>
              <w:autoSpaceDE w:val="0"/>
              <w:autoSpaceDN w:val="0"/>
              <w:spacing w:before="41"/>
              <w:ind w:left="108"/>
              <w:rPr>
                <w:sz w:val="24"/>
                <w:szCs w:val="22"/>
              </w:rPr>
            </w:pPr>
            <w:r w:rsidRPr="00634561">
              <w:rPr>
                <w:sz w:val="24"/>
                <w:szCs w:val="22"/>
              </w:rPr>
              <w:t>Галичини</w:t>
            </w:r>
          </w:p>
        </w:tc>
        <w:tc>
          <w:tcPr>
            <w:tcW w:w="1918" w:type="dxa"/>
          </w:tcPr>
          <w:p w:rsidR="00634561" w:rsidRPr="00634561" w:rsidRDefault="00634561" w:rsidP="00634561">
            <w:pPr>
              <w:widowControl w:val="0"/>
              <w:autoSpaceDE w:val="0"/>
              <w:autoSpaceDN w:val="0"/>
              <w:spacing w:before="158"/>
              <w:ind w:left="249" w:right="239"/>
              <w:jc w:val="center"/>
              <w:rPr>
                <w:sz w:val="24"/>
                <w:szCs w:val="22"/>
              </w:rPr>
            </w:pPr>
            <w:r w:rsidRPr="00634561">
              <w:rPr>
                <w:sz w:val="24"/>
                <w:szCs w:val="22"/>
              </w:rPr>
              <w:t>506 127,00</w:t>
            </w:r>
          </w:p>
        </w:tc>
      </w:tr>
      <w:tr w:rsidR="00634561" w:rsidRPr="00634561" w:rsidTr="00634561">
        <w:trPr>
          <w:trHeight w:val="317"/>
        </w:trPr>
        <w:tc>
          <w:tcPr>
            <w:tcW w:w="458" w:type="dxa"/>
          </w:tcPr>
          <w:p w:rsidR="00634561" w:rsidRPr="00634561" w:rsidRDefault="00634561" w:rsidP="00634561">
            <w:pPr>
              <w:widowControl w:val="0"/>
              <w:autoSpaceDE w:val="0"/>
              <w:autoSpaceDN w:val="0"/>
              <w:ind w:left="169"/>
              <w:rPr>
                <w:sz w:val="24"/>
                <w:szCs w:val="22"/>
              </w:rPr>
            </w:pPr>
            <w:r w:rsidRPr="00634561">
              <w:rPr>
                <w:sz w:val="24"/>
                <w:szCs w:val="22"/>
              </w:rPr>
              <w:t>2</w:t>
            </w:r>
          </w:p>
        </w:tc>
        <w:tc>
          <w:tcPr>
            <w:tcW w:w="696" w:type="dxa"/>
          </w:tcPr>
          <w:p w:rsidR="00634561" w:rsidRPr="00634561" w:rsidRDefault="00634561" w:rsidP="00634561">
            <w:pPr>
              <w:widowControl w:val="0"/>
              <w:autoSpaceDE w:val="0"/>
              <w:autoSpaceDN w:val="0"/>
              <w:ind w:right="97"/>
              <w:jc w:val="right"/>
              <w:rPr>
                <w:sz w:val="24"/>
                <w:szCs w:val="22"/>
              </w:rPr>
            </w:pPr>
            <w:r w:rsidRPr="00634561">
              <w:rPr>
                <w:sz w:val="24"/>
                <w:szCs w:val="22"/>
              </w:rPr>
              <w:t>2021</w:t>
            </w:r>
          </w:p>
        </w:tc>
        <w:tc>
          <w:tcPr>
            <w:tcW w:w="6496" w:type="dxa"/>
          </w:tcPr>
          <w:p w:rsidR="00634561" w:rsidRPr="00634561" w:rsidRDefault="00634561" w:rsidP="00634561">
            <w:pPr>
              <w:widowControl w:val="0"/>
              <w:autoSpaceDE w:val="0"/>
              <w:autoSpaceDN w:val="0"/>
              <w:ind w:left="108"/>
              <w:rPr>
                <w:sz w:val="24"/>
                <w:szCs w:val="22"/>
              </w:rPr>
            </w:pPr>
            <w:r w:rsidRPr="00634561">
              <w:rPr>
                <w:color w:val="222222"/>
                <w:sz w:val="24"/>
                <w:szCs w:val="22"/>
              </w:rPr>
              <w:t>Крим.</w:t>
            </w:r>
            <w:r w:rsidRPr="00634561">
              <w:rPr>
                <w:color w:val="222222"/>
                <w:spacing w:val="-1"/>
                <w:sz w:val="24"/>
                <w:szCs w:val="22"/>
              </w:rPr>
              <w:t xml:space="preserve"> </w:t>
            </w:r>
            <w:r w:rsidRPr="00634561">
              <w:rPr>
                <w:color w:val="222222"/>
                <w:sz w:val="24"/>
                <w:szCs w:val="22"/>
              </w:rPr>
              <w:t>25 років боротьби за</w:t>
            </w:r>
            <w:r w:rsidRPr="00634561">
              <w:rPr>
                <w:color w:val="222222"/>
                <w:spacing w:val="-2"/>
                <w:sz w:val="24"/>
                <w:szCs w:val="22"/>
              </w:rPr>
              <w:t xml:space="preserve"> </w:t>
            </w:r>
            <w:r w:rsidRPr="00634561">
              <w:rPr>
                <w:color w:val="222222"/>
                <w:sz w:val="24"/>
                <w:szCs w:val="22"/>
              </w:rPr>
              <w:t>Україну. 1999-2002 рр.</w:t>
            </w:r>
          </w:p>
        </w:tc>
        <w:tc>
          <w:tcPr>
            <w:tcW w:w="1918" w:type="dxa"/>
          </w:tcPr>
          <w:p w:rsidR="00634561" w:rsidRPr="00634561" w:rsidRDefault="00634561" w:rsidP="00634561">
            <w:pPr>
              <w:widowControl w:val="0"/>
              <w:autoSpaceDE w:val="0"/>
              <w:autoSpaceDN w:val="0"/>
              <w:ind w:left="249" w:right="239"/>
              <w:jc w:val="center"/>
              <w:rPr>
                <w:sz w:val="24"/>
                <w:szCs w:val="22"/>
              </w:rPr>
            </w:pPr>
            <w:r w:rsidRPr="00634561">
              <w:rPr>
                <w:color w:val="222222"/>
                <w:sz w:val="24"/>
                <w:szCs w:val="22"/>
              </w:rPr>
              <w:t>685 284,61</w:t>
            </w:r>
          </w:p>
        </w:tc>
      </w:tr>
      <w:tr w:rsidR="00634561" w:rsidRPr="00634561" w:rsidTr="00634561">
        <w:trPr>
          <w:trHeight w:val="634"/>
        </w:trPr>
        <w:tc>
          <w:tcPr>
            <w:tcW w:w="458" w:type="dxa"/>
          </w:tcPr>
          <w:p w:rsidR="00634561" w:rsidRPr="00634561" w:rsidRDefault="00634561" w:rsidP="00634561">
            <w:pPr>
              <w:widowControl w:val="0"/>
              <w:autoSpaceDE w:val="0"/>
              <w:autoSpaceDN w:val="0"/>
              <w:spacing w:before="158"/>
              <w:ind w:left="169"/>
              <w:rPr>
                <w:sz w:val="24"/>
                <w:szCs w:val="22"/>
              </w:rPr>
            </w:pPr>
            <w:r w:rsidRPr="00634561">
              <w:rPr>
                <w:sz w:val="24"/>
                <w:szCs w:val="22"/>
              </w:rPr>
              <w:t>3</w:t>
            </w:r>
          </w:p>
        </w:tc>
        <w:tc>
          <w:tcPr>
            <w:tcW w:w="696" w:type="dxa"/>
          </w:tcPr>
          <w:p w:rsidR="00634561" w:rsidRPr="00634561" w:rsidRDefault="00634561" w:rsidP="00634561">
            <w:pPr>
              <w:widowControl w:val="0"/>
              <w:autoSpaceDE w:val="0"/>
              <w:autoSpaceDN w:val="0"/>
              <w:spacing w:before="158"/>
              <w:ind w:right="97"/>
              <w:jc w:val="right"/>
              <w:rPr>
                <w:sz w:val="24"/>
                <w:szCs w:val="22"/>
              </w:rPr>
            </w:pPr>
            <w:r w:rsidRPr="00634561">
              <w:rPr>
                <w:sz w:val="24"/>
                <w:szCs w:val="22"/>
              </w:rPr>
              <w:t>2021</w:t>
            </w:r>
          </w:p>
        </w:tc>
        <w:tc>
          <w:tcPr>
            <w:tcW w:w="6496" w:type="dxa"/>
          </w:tcPr>
          <w:p w:rsidR="00634561" w:rsidRPr="00634561" w:rsidRDefault="00634561" w:rsidP="00634561">
            <w:pPr>
              <w:widowControl w:val="0"/>
              <w:autoSpaceDE w:val="0"/>
              <w:autoSpaceDN w:val="0"/>
              <w:ind w:left="108"/>
              <w:rPr>
                <w:sz w:val="24"/>
                <w:szCs w:val="22"/>
              </w:rPr>
            </w:pPr>
            <w:r w:rsidRPr="00634561">
              <w:rPr>
                <w:sz w:val="24"/>
                <w:szCs w:val="22"/>
              </w:rPr>
              <w:t>Фестиваль</w:t>
            </w:r>
            <w:r w:rsidRPr="00634561">
              <w:rPr>
                <w:spacing w:val="-2"/>
                <w:sz w:val="24"/>
                <w:szCs w:val="22"/>
              </w:rPr>
              <w:t xml:space="preserve"> </w:t>
            </w:r>
            <w:r w:rsidRPr="00634561">
              <w:rPr>
                <w:sz w:val="24"/>
                <w:szCs w:val="22"/>
              </w:rPr>
              <w:t>субетносів</w:t>
            </w:r>
            <w:r w:rsidRPr="00634561">
              <w:rPr>
                <w:spacing w:val="-2"/>
                <w:sz w:val="24"/>
                <w:szCs w:val="22"/>
              </w:rPr>
              <w:t xml:space="preserve"> </w:t>
            </w:r>
            <w:r w:rsidRPr="00634561">
              <w:rPr>
                <w:sz w:val="24"/>
                <w:szCs w:val="22"/>
              </w:rPr>
              <w:t>України</w:t>
            </w:r>
            <w:r w:rsidRPr="00634561">
              <w:rPr>
                <w:spacing w:val="-2"/>
                <w:sz w:val="24"/>
                <w:szCs w:val="22"/>
              </w:rPr>
              <w:t xml:space="preserve"> </w:t>
            </w:r>
            <w:r w:rsidRPr="00634561">
              <w:rPr>
                <w:sz w:val="24"/>
                <w:szCs w:val="22"/>
              </w:rPr>
              <w:t>«На</w:t>
            </w:r>
            <w:r w:rsidRPr="00634561">
              <w:rPr>
                <w:spacing w:val="-2"/>
                <w:sz w:val="24"/>
                <w:szCs w:val="22"/>
              </w:rPr>
              <w:t xml:space="preserve"> </w:t>
            </w:r>
            <w:r w:rsidRPr="00634561">
              <w:rPr>
                <w:sz w:val="24"/>
                <w:szCs w:val="22"/>
              </w:rPr>
              <w:t>гостини</w:t>
            </w:r>
            <w:r w:rsidRPr="00634561">
              <w:rPr>
                <w:spacing w:val="-2"/>
                <w:sz w:val="24"/>
                <w:szCs w:val="22"/>
              </w:rPr>
              <w:t xml:space="preserve"> </w:t>
            </w:r>
            <w:r w:rsidRPr="00634561">
              <w:rPr>
                <w:sz w:val="24"/>
                <w:szCs w:val="22"/>
              </w:rPr>
              <w:t>до</w:t>
            </w:r>
            <w:r w:rsidRPr="00634561">
              <w:rPr>
                <w:spacing w:val="-2"/>
                <w:sz w:val="24"/>
                <w:szCs w:val="22"/>
              </w:rPr>
              <w:t xml:space="preserve"> </w:t>
            </w:r>
            <w:proofErr w:type="spellStart"/>
            <w:r w:rsidRPr="00634561">
              <w:rPr>
                <w:sz w:val="24"/>
                <w:szCs w:val="22"/>
              </w:rPr>
              <w:t>горюнів</w:t>
            </w:r>
            <w:proofErr w:type="spellEnd"/>
            <w:r w:rsidRPr="00634561">
              <w:rPr>
                <w:sz w:val="24"/>
                <w:szCs w:val="22"/>
              </w:rPr>
              <w:t>»</w:t>
            </w:r>
            <w:r w:rsidRPr="00634561">
              <w:rPr>
                <w:spacing w:val="-3"/>
                <w:sz w:val="24"/>
                <w:szCs w:val="22"/>
              </w:rPr>
              <w:t xml:space="preserve"> </w:t>
            </w:r>
            <w:r w:rsidRPr="00634561">
              <w:rPr>
                <w:sz w:val="24"/>
                <w:szCs w:val="22"/>
              </w:rPr>
              <w:t>в</w:t>
            </w:r>
          </w:p>
          <w:p w:rsidR="00634561" w:rsidRPr="00634561" w:rsidRDefault="00634561" w:rsidP="00634561">
            <w:pPr>
              <w:widowControl w:val="0"/>
              <w:autoSpaceDE w:val="0"/>
              <w:autoSpaceDN w:val="0"/>
              <w:spacing w:before="41"/>
              <w:ind w:left="108"/>
              <w:rPr>
                <w:sz w:val="24"/>
                <w:szCs w:val="22"/>
              </w:rPr>
            </w:pPr>
            <w:r w:rsidRPr="00634561">
              <w:rPr>
                <w:sz w:val="24"/>
                <w:szCs w:val="22"/>
              </w:rPr>
              <w:t>рамках</w:t>
            </w:r>
            <w:r w:rsidRPr="00634561">
              <w:rPr>
                <w:spacing w:val="-3"/>
                <w:sz w:val="24"/>
                <w:szCs w:val="22"/>
              </w:rPr>
              <w:t xml:space="preserve"> </w:t>
            </w:r>
            <w:r w:rsidRPr="00634561">
              <w:rPr>
                <w:sz w:val="24"/>
                <w:szCs w:val="22"/>
              </w:rPr>
              <w:t>святкування</w:t>
            </w:r>
            <w:r w:rsidRPr="00634561">
              <w:rPr>
                <w:spacing w:val="-2"/>
                <w:sz w:val="24"/>
                <w:szCs w:val="22"/>
              </w:rPr>
              <w:t xml:space="preserve"> </w:t>
            </w:r>
            <w:r w:rsidRPr="00634561">
              <w:rPr>
                <w:sz w:val="24"/>
                <w:szCs w:val="22"/>
              </w:rPr>
              <w:t>30-тої</w:t>
            </w:r>
            <w:r w:rsidRPr="00634561">
              <w:rPr>
                <w:spacing w:val="-2"/>
                <w:sz w:val="24"/>
                <w:szCs w:val="22"/>
              </w:rPr>
              <w:t xml:space="preserve"> </w:t>
            </w:r>
            <w:r w:rsidRPr="00634561">
              <w:rPr>
                <w:sz w:val="24"/>
                <w:szCs w:val="22"/>
              </w:rPr>
              <w:t>річниці</w:t>
            </w:r>
            <w:r w:rsidRPr="00634561">
              <w:rPr>
                <w:spacing w:val="-2"/>
                <w:sz w:val="24"/>
                <w:szCs w:val="22"/>
              </w:rPr>
              <w:t xml:space="preserve"> </w:t>
            </w:r>
            <w:r w:rsidRPr="00634561">
              <w:rPr>
                <w:sz w:val="24"/>
                <w:szCs w:val="22"/>
              </w:rPr>
              <w:t>незалежності</w:t>
            </w:r>
            <w:r w:rsidRPr="00634561">
              <w:rPr>
                <w:spacing w:val="-3"/>
                <w:sz w:val="24"/>
                <w:szCs w:val="22"/>
              </w:rPr>
              <w:t xml:space="preserve"> </w:t>
            </w:r>
            <w:r w:rsidRPr="00634561">
              <w:rPr>
                <w:sz w:val="24"/>
                <w:szCs w:val="22"/>
              </w:rPr>
              <w:t>України</w:t>
            </w:r>
          </w:p>
        </w:tc>
        <w:tc>
          <w:tcPr>
            <w:tcW w:w="1918" w:type="dxa"/>
          </w:tcPr>
          <w:p w:rsidR="00634561" w:rsidRPr="00634561" w:rsidRDefault="00634561" w:rsidP="00634561">
            <w:pPr>
              <w:widowControl w:val="0"/>
              <w:autoSpaceDE w:val="0"/>
              <w:autoSpaceDN w:val="0"/>
              <w:spacing w:before="158"/>
              <w:ind w:left="249" w:right="239"/>
              <w:jc w:val="center"/>
              <w:rPr>
                <w:sz w:val="24"/>
                <w:szCs w:val="22"/>
              </w:rPr>
            </w:pPr>
            <w:r w:rsidRPr="00634561">
              <w:rPr>
                <w:sz w:val="24"/>
                <w:szCs w:val="22"/>
              </w:rPr>
              <w:t>484 962,00</w:t>
            </w:r>
          </w:p>
        </w:tc>
      </w:tr>
      <w:tr w:rsidR="00634561" w:rsidRPr="00634561" w:rsidTr="00634561">
        <w:trPr>
          <w:trHeight w:val="634"/>
        </w:trPr>
        <w:tc>
          <w:tcPr>
            <w:tcW w:w="458" w:type="dxa"/>
          </w:tcPr>
          <w:p w:rsidR="00634561" w:rsidRPr="00634561" w:rsidRDefault="00634561" w:rsidP="00634561">
            <w:pPr>
              <w:widowControl w:val="0"/>
              <w:autoSpaceDE w:val="0"/>
              <w:autoSpaceDN w:val="0"/>
              <w:spacing w:before="158"/>
              <w:ind w:left="169"/>
              <w:rPr>
                <w:sz w:val="24"/>
                <w:szCs w:val="22"/>
              </w:rPr>
            </w:pPr>
            <w:r w:rsidRPr="00634561">
              <w:rPr>
                <w:sz w:val="24"/>
                <w:szCs w:val="22"/>
              </w:rPr>
              <w:t>4</w:t>
            </w:r>
          </w:p>
        </w:tc>
        <w:tc>
          <w:tcPr>
            <w:tcW w:w="696" w:type="dxa"/>
          </w:tcPr>
          <w:p w:rsidR="00634561" w:rsidRPr="00634561" w:rsidRDefault="00634561" w:rsidP="00634561">
            <w:pPr>
              <w:widowControl w:val="0"/>
              <w:autoSpaceDE w:val="0"/>
              <w:autoSpaceDN w:val="0"/>
              <w:spacing w:before="158"/>
              <w:ind w:right="97"/>
              <w:jc w:val="right"/>
              <w:rPr>
                <w:sz w:val="24"/>
                <w:szCs w:val="22"/>
              </w:rPr>
            </w:pPr>
            <w:r w:rsidRPr="00634561">
              <w:rPr>
                <w:sz w:val="24"/>
                <w:szCs w:val="22"/>
              </w:rPr>
              <w:t>2021</w:t>
            </w:r>
          </w:p>
        </w:tc>
        <w:tc>
          <w:tcPr>
            <w:tcW w:w="6496" w:type="dxa"/>
          </w:tcPr>
          <w:p w:rsidR="00634561" w:rsidRPr="00634561" w:rsidRDefault="00634561" w:rsidP="00634561">
            <w:pPr>
              <w:widowControl w:val="0"/>
              <w:autoSpaceDE w:val="0"/>
              <w:autoSpaceDN w:val="0"/>
              <w:ind w:left="108"/>
              <w:rPr>
                <w:sz w:val="24"/>
                <w:szCs w:val="22"/>
              </w:rPr>
            </w:pPr>
            <w:r w:rsidRPr="00634561">
              <w:rPr>
                <w:sz w:val="24"/>
                <w:szCs w:val="22"/>
              </w:rPr>
              <w:t>«Ким</w:t>
            </w:r>
            <w:r w:rsidRPr="00634561">
              <w:rPr>
                <w:spacing w:val="-2"/>
                <w:sz w:val="24"/>
                <w:szCs w:val="22"/>
              </w:rPr>
              <w:t xml:space="preserve"> </w:t>
            </w:r>
            <w:r w:rsidRPr="00634561">
              <w:rPr>
                <w:sz w:val="24"/>
                <w:szCs w:val="22"/>
              </w:rPr>
              <w:t>ми</w:t>
            </w:r>
            <w:r w:rsidRPr="00634561">
              <w:rPr>
                <w:spacing w:val="-2"/>
                <w:sz w:val="24"/>
                <w:szCs w:val="22"/>
              </w:rPr>
              <w:t xml:space="preserve"> </w:t>
            </w:r>
            <w:r w:rsidRPr="00634561">
              <w:rPr>
                <w:sz w:val="24"/>
                <w:szCs w:val="22"/>
              </w:rPr>
              <w:t>є?</w:t>
            </w:r>
            <w:r w:rsidRPr="00634561">
              <w:rPr>
                <w:spacing w:val="-3"/>
                <w:sz w:val="24"/>
                <w:szCs w:val="22"/>
              </w:rPr>
              <w:t xml:space="preserve"> </w:t>
            </w:r>
            <w:r w:rsidRPr="00634561">
              <w:rPr>
                <w:sz w:val="24"/>
                <w:szCs w:val="22"/>
              </w:rPr>
              <w:t>Корінні</w:t>
            </w:r>
            <w:r w:rsidRPr="00634561">
              <w:rPr>
                <w:spacing w:val="-2"/>
                <w:sz w:val="24"/>
                <w:szCs w:val="22"/>
              </w:rPr>
              <w:t xml:space="preserve"> </w:t>
            </w:r>
            <w:r w:rsidRPr="00634561">
              <w:rPr>
                <w:sz w:val="24"/>
                <w:szCs w:val="22"/>
              </w:rPr>
              <w:t>народи</w:t>
            </w:r>
            <w:r w:rsidRPr="00634561">
              <w:rPr>
                <w:spacing w:val="-3"/>
                <w:sz w:val="24"/>
                <w:szCs w:val="22"/>
              </w:rPr>
              <w:t xml:space="preserve"> </w:t>
            </w:r>
            <w:r w:rsidRPr="00634561">
              <w:rPr>
                <w:sz w:val="24"/>
                <w:szCs w:val="22"/>
              </w:rPr>
              <w:t>та</w:t>
            </w:r>
            <w:r w:rsidRPr="00634561">
              <w:rPr>
                <w:spacing w:val="-2"/>
                <w:sz w:val="24"/>
                <w:szCs w:val="22"/>
              </w:rPr>
              <w:t xml:space="preserve"> </w:t>
            </w:r>
            <w:r w:rsidRPr="00634561">
              <w:rPr>
                <w:sz w:val="24"/>
                <w:szCs w:val="22"/>
              </w:rPr>
              <w:t>національні</w:t>
            </w:r>
            <w:r w:rsidRPr="00634561">
              <w:rPr>
                <w:spacing w:val="-3"/>
                <w:sz w:val="24"/>
                <w:szCs w:val="22"/>
              </w:rPr>
              <w:t xml:space="preserve"> </w:t>
            </w:r>
            <w:r w:rsidRPr="00634561">
              <w:rPr>
                <w:sz w:val="24"/>
                <w:szCs w:val="22"/>
              </w:rPr>
              <w:t>спільноти</w:t>
            </w:r>
          </w:p>
          <w:p w:rsidR="00634561" w:rsidRPr="00634561" w:rsidRDefault="00634561" w:rsidP="00634561">
            <w:pPr>
              <w:widowControl w:val="0"/>
              <w:autoSpaceDE w:val="0"/>
              <w:autoSpaceDN w:val="0"/>
              <w:spacing w:before="41"/>
              <w:ind w:left="108"/>
              <w:rPr>
                <w:sz w:val="24"/>
                <w:szCs w:val="22"/>
              </w:rPr>
            </w:pPr>
            <w:r w:rsidRPr="00634561">
              <w:rPr>
                <w:sz w:val="24"/>
                <w:szCs w:val="22"/>
              </w:rPr>
              <w:t>України»</w:t>
            </w:r>
            <w:r w:rsidRPr="00634561">
              <w:rPr>
                <w:spacing w:val="-2"/>
                <w:sz w:val="24"/>
                <w:szCs w:val="22"/>
              </w:rPr>
              <w:t xml:space="preserve"> </w:t>
            </w:r>
            <w:r w:rsidRPr="00634561">
              <w:rPr>
                <w:sz w:val="24"/>
                <w:szCs w:val="22"/>
              </w:rPr>
              <w:t>-</w:t>
            </w:r>
            <w:r w:rsidRPr="00634561">
              <w:rPr>
                <w:spacing w:val="-1"/>
                <w:sz w:val="24"/>
                <w:szCs w:val="22"/>
              </w:rPr>
              <w:t xml:space="preserve"> </w:t>
            </w:r>
            <w:r w:rsidRPr="00634561">
              <w:rPr>
                <w:sz w:val="24"/>
                <w:szCs w:val="22"/>
              </w:rPr>
              <w:t>ілюстроване</w:t>
            </w:r>
            <w:r w:rsidRPr="00634561">
              <w:rPr>
                <w:spacing w:val="-1"/>
                <w:sz w:val="24"/>
                <w:szCs w:val="22"/>
              </w:rPr>
              <w:t xml:space="preserve"> </w:t>
            </w:r>
            <w:r w:rsidRPr="00634561">
              <w:rPr>
                <w:sz w:val="24"/>
                <w:szCs w:val="22"/>
              </w:rPr>
              <w:t>видання</w:t>
            </w:r>
            <w:r w:rsidRPr="00634561">
              <w:rPr>
                <w:spacing w:val="-2"/>
                <w:sz w:val="24"/>
                <w:szCs w:val="22"/>
              </w:rPr>
              <w:t xml:space="preserve"> </w:t>
            </w:r>
            <w:r w:rsidRPr="00634561">
              <w:rPr>
                <w:sz w:val="24"/>
                <w:szCs w:val="22"/>
              </w:rPr>
              <w:t>про</w:t>
            </w:r>
            <w:r w:rsidRPr="00634561">
              <w:rPr>
                <w:spacing w:val="-2"/>
                <w:sz w:val="24"/>
                <w:szCs w:val="22"/>
              </w:rPr>
              <w:t xml:space="preserve"> </w:t>
            </w:r>
            <w:r w:rsidRPr="00634561">
              <w:rPr>
                <w:sz w:val="24"/>
                <w:szCs w:val="22"/>
              </w:rPr>
              <w:t>культурне</w:t>
            </w:r>
            <w:r w:rsidRPr="00634561">
              <w:rPr>
                <w:spacing w:val="-1"/>
                <w:sz w:val="24"/>
                <w:szCs w:val="22"/>
              </w:rPr>
              <w:t xml:space="preserve"> </w:t>
            </w:r>
            <w:r w:rsidRPr="00634561">
              <w:rPr>
                <w:sz w:val="24"/>
                <w:szCs w:val="22"/>
              </w:rPr>
              <w:t>різноманіття</w:t>
            </w:r>
          </w:p>
        </w:tc>
        <w:tc>
          <w:tcPr>
            <w:tcW w:w="1918" w:type="dxa"/>
          </w:tcPr>
          <w:p w:rsidR="00634561" w:rsidRPr="00634561" w:rsidRDefault="00634561" w:rsidP="00634561">
            <w:pPr>
              <w:widowControl w:val="0"/>
              <w:autoSpaceDE w:val="0"/>
              <w:autoSpaceDN w:val="0"/>
              <w:spacing w:before="158"/>
              <w:ind w:left="249" w:right="239"/>
              <w:jc w:val="center"/>
              <w:rPr>
                <w:sz w:val="24"/>
                <w:szCs w:val="22"/>
              </w:rPr>
            </w:pPr>
            <w:r w:rsidRPr="00634561">
              <w:rPr>
                <w:sz w:val="24"/>
                <w:szCs w:val="22"/>
              </w:rPr>
              <w:t>1 428 597,23</w:t>
            </w:r>
          </w:p>
        </w:tc>
      </w:tr>
      <w:tr w:rsidR="00634561" w:rsidRPr="00634561" w:rsidTr="00634561">
        <w:trPr>
          <w:trHeight w:val="1269"/>
        </w:trPr>
        <w:tc>
          <w:tcPr>
            <w:tcW w:w="458" w:type="dxa"/>
          </w:tcPr>
          <w:p w:rsidR="00634561" w:rsidRPr="00634561" w:rsidRDefault="00634561" w:rsidP="00634561">
            <w:pPr>
              <w:widowControl w:val="0"/>
              <w:autoSpaceDE w:val="0"/>
              <w:autoSpaceDN w:val="0"/>
              <w:rPr>
                <w:b/>
                <w:sz w:val="26"/>
                <w:szCs w:val="22"/>
              </w:rPr>
            </w:pPr>
          </w:p>
          <w:p w:rsidR="00634561" w:rsidRPr="00634561" w:rsidRDefault="00634561" w:rsidP="00634561">
            <w:pPr>
              <w:widowControl w:val="0"/>
              <w:autoSpaceDE w:val="0"/>
              <w:autoSpaceDN w:val="0"/>
              <w:spacing w:before="177"/>
              <w:ind w:left="169"/>
              <w:rPr>
                <w:sz w:val="24"/>
                <w:szCs w:val="22"/>
              </w:rPr>
            </w:pPr>
            <w:r w:rsidRPr="00634561">
              <w:rPr>
                <w:sz w:val="24"/>
                <w:szCs w:val="22"/>
              </w:rPr>
              <w:t>5</w:t>
            </w:r>
          </w:p>
        </w:tc>
        <w:tc>
          <w:tcPr>
            <w:tcW w:w="696" w:type="dxa"/>
          </w:tcPr>
          <w:p w:rsidR="00634561" w:rsidRPr="00634561" w:rsidRDefault="00634561" w:rsidP="00634561">
            <w:pPr>
              <w:widowControl w:val="0"/>
              <w:autoSpaceDE w:val="0"/>
              <w:autoSpaceDN w:val="0"/>
              <w:rPr>
                <w:b/>
                <w:sz w:val="26"/>
                <w:szCs w:val="22"/>
              </w:rPr>
            </w:pPr>
          </w:p>
          <w:p w:rsidR="00634561" w:rsidRPr="00634561" w:rsidRDefault="00634561" w:rsidP="00634561">
            <w:pPr>
              <w:widowControl w:val="0"/>
              <w:autoSpaceDE w:val="0"/>
              <w:autoSpaceDN w:val="0"/>
              <w:spacing w:before="177"/>
              <w:ind w:right="97"/>
              <w:jc w:val="right"/>
              <w:rPr>
                <w:sz w:val="24"/>
                <w:szCs w:val="22"/>
              </w:rPr>
            </w:pPr>
            <w:r w:rsidRPr="00634561">
              <w:rPr>
                <w:sz w:val="24"/>
                <w:szCs w:val="22"/>
              </w:rPr>
              <w:t>2021</w:t>
            </w:r>
          </w:p>
        </w:tc>
        <w:tc>
          <w:tcPr>
            <w:tcW w:w="6496" w:type="dxa"/>
          </w:tcPr>
          <w:p w:rsidR="00634561" w:rsidRPr="00634561" w:rsidRDefault="00634561" w:rsidP="00634561">
            <w:pPr>
              <w:widowControl w:val="0"/>
              <w:autoSpaceDE w:val="0"/>
              <w:autoSpaceDN w:val="0"/>
              <w:ind w:left="108"/>
              <w:rPr>
                <w:sz w:val="24"/>
                <w:szCs w:val="22"/>
              </w:rPr>
            </w:pPr>
            <w:r w:rsidRPr="00634561">
              <w:rPr>
                <w:sz w:val="24"/>
                <w:szCs w:val="22"/>
              </w:rPr>
              <w:t>Дисиденти.</w:t>
            </w:r>
            <w:r w:rsidRPr="00634561">
              <w:rPr>
                <w:spacing w:val="-3"/>
                <w:sz w:val="24"/>
                <w:szCs w:val="22"/>
              </w:rPr>
              <w:t xml:space="preserve"> </w:t>
            </w:r>
            <w:r w:rsidRPr="00634561">
              <w:rPr>
                <w:sz w:val="24"/>
                <w:szCs w:val="22"/>
              </w:rPr>
              <w:t>Книга</w:t>
            </w:r>
            <w:r w:rsidRPr="00634561">
              <w:rPr>
                <w:spacing w:val="-3"/>
                <w:sz w:val="24"/>
                <w:szCs w:val="22"/>
              </w:rPr>
              <w:t xml:space="preserve"> </w:t>
            </w:r>
            <w:r w:rsidRPr="00634561">
              <w:rPr>
                <w:sz w:val="24"/>
                <w:szCs w:val="22"/>
              </w:rPr>
              <w:t>інтерв’ю</w:t>
            </w:r>
            <w:r w:rsidRPr="00634561">
              <w:rPr>
                <w:spacing w:val="-2"/>
                <w:sz w:val="24"/>
                <w:szCs w:val="22"/>
              </w:rPr>
              <w:t xml:space="preserve"> </w:t>
            </w:r>
            <w:proofErr w:type="spellStart"/>
            <w:r w:rsidRPr="00634561">
              <w:rPr>
                <w:sz w:val="24"/>
                <w:szCs w:val="22"/>
              </w:rPr>
              <w:t>Вахтанга</w:t>
            </w:r>
            <w:proofErr w:type="spellEnd"/>
            <w:r w:rsidRPr="00634561">
              <w:rPr>
                <w:spacing w:val="-3"/>
                <w:sz w:val="24"/>
                <w:szCs w:val="22"/>
              </w:rPr>
              <w:t xml:space="preserve"> </w:t>
            </w:r>
            <w:proofErr w:type="spellStart"/>
            <w:r w:rsidRPr="00634561">
              <w:rPr>
                <w:sz w:val="24"/>
                <w:szCs w:val="22"/>
              </w:rPr>
              <w:t>Кіпіані</w:t>
            </w:r>
            <w:proofErr w:type="spellEnd"/>
            <w:r w:rsidRPr="00634561">
              <w:rPr>
                <w:spacing w:val="-2"/>
                <w:sz w:val="24"/>
                <w:szCs w:val="22"/>
              </w:rPr>
              <w:t xml:space="preserve"> </w:t>
            </w:r>
            <w:r w:rsidRPr="00634561">
              <w:rPr>
                <w:sz w:val="24"/>
                <w:szCs w:val="22"/>
              </w:rPr>
              <w:t>з</w:t>
            </w:r>
            <w:r w:rsidRPr="00634561">
              <w:rPr>
                <w:spacing w:val="-2"/>
                <w:sz w:val="24"/>
                <w:szCs w:val="22"/>
              </w:rPr>
              <w:t xml:space="preserve"> </w:t>
            </w:r>
            <w:r w:rsidRPr="00634561">
              <w:rPr>
                <w:sz w:val="24"/>
                <w:szCs w:val="22"/>
              </w:rPr>
              <w:t>дисидентами</w:t>
            </w:r>
          </w:p>
          <w:p w:rsidR="00634561" w:rsidRPr="00634561" w:rsidRDefault="00634561" w:rsidP="00634561">
            <w:pPr>
              <w:widowControl w:val="0"/>
              <w:autoSpaceDE w:val="0"/>
              <w:autoSpaceDN w:val="0"/>
              <w:spacing w:before="7" w:line="310" w:lineRule="atLeast"/>
              <w:ind w:left="108"/>
              <w:rPr>
                <w:sz w:val="24"/>
                <w:szCs w:val="22"/>
              </w:rPr>
            </w:pPr>
            <w:r w:rsidRPr="00634561">
              <w:rPr>
                <w:sz w:val="24"/>
                <w:szCs w:val="22"/>
              </w:rPr>
              <w:t>-</w:t>
            </w:r>
            <w:r w:rsidRPr="00634561">
              <w:rPr>
                <w:spacing w:val="-5"/>
                <w:sz w:val="24"/>
                <w:szCs w:val="22"/>
              </w:rPr>
              <w:t xml:space="preserve"> </w:t>
            </w:r>
            <w:r w:rsidRPr="00634561">
              <w:rPr>
                <w:sz w:val="24"/>
                <w:szCs w:val="22"/>
              </w:rPr>
              <w:t>представниками</w:t>
            </w:r>
            <w:r w:rsidRPr="00634561">
              <w:rPr>
                <w:spacing w:val="-5"/>
                <w:sz w:val="24"/>
                <w:szCs w:val="22"/>
              </w:rPr>
              <w:t xml:space="preserve"> </w:t>
            </w:r>
            <w:r w:rsidRPr="00634561">
              <w:rPr>
                <w:sz w:val="24"/>
                <w:szCs w:val="22"/>
              </w:rPr>
              <w:t>різних</w:t>
            </w:r>
            <w:r w:rsidRPr="00634561">
              <w:rPr>
                <w:spacing w:val="-6"/>
                <w:sz w:val="24"/>
                <w:szCs w:val="22"/>
              </w:rPr>
              <w:t xml:space="preserve"> </w:t>
            </w:r>
            <w:r w:rsidRPr="00634561">
              <w:rPr>
                <w:sz w:val="24"/>
                <w:szCs w:val="22"/>
              </w:rPr>
              <w:t>народів,</w:t>
            </w:r>
            <w:r w:rsidRPr="00634561">
              <w:rPr>
                <w:spacing w:val="-5"/>
                <w:sz w:val="24"/>
                <w:szCs w:val="22"/>
              </w:rPr>
              <w:t xml:space="preserve"> </w:t>
            </w:r>
            <w:r w:rsidRPr="00634561">
              <w:rPr>
                <w:sz w:val="24"/>
                <w:szCs w:val="22"/>
              </w:rPr>
              <w:t>ув’язнених</w:t>
            </w:r>
            <w:r w:rsidRPr="00634561">
              <w:rPr>
                <w:spacing w:val="-5"/>
                <w:sz w:val="24"/>
                <w:szCs w:val="22"/>
              </w:rPr>
              <w:t xml:space="preserve"> </w:t>
            </w:r>
            <w:r w:rsidRPr="00634561">
              <w:rPr>
                <w:sz w:val="24"/>
                <w:szCs w:val="22"/>
              </w:rPr>
              <w:t>у</w:t>
            </w:r>
            <w:r w:rsidRPr="00634561">
              <w:rPr>
                <w:spacing w:val="-5"/>
                <w:sz w:val="24"/>
                <w:szCs w:val="22"/>
              </w:rPr>
              <w:t xml:space="preserve"> </w:t>
            </w:r>
            <w:r w:rsidRPr="00634561">
              <w:rPr>
                <w:sz w:val="24"/>
                <w:szCs w:val="22"/>
              </w:rPr>
              <w:t>Радянському</w:t>
            </w:r>
            <w:r w:rsidRPr="00634561">
              <w:rPr>
                <w:spacing w:val="-57"/>
                <w:sz w:val="24"/>
                <w:szCs w:val="22"/>
              </w:rPr>
              <w:t xml:space="preserve"> </w:t>
            </w:r>
            <w:r w:rsidRPr="00634561">
              <w:rPr>
                <w:sz w:val="24"/>
                <w:szCs w:val="22"/>
              </w:rPr>
              <w:t>Союзі, з перекладом іноземними мовами, створенням</w:t>
            </w:r>
            <w:r w:rsidRPr="00634561">
              <w:rPr>
                <w:spacing w:val="1"/>
                <w:sz w:val="24"/>
                <w:szCs w:val="22"/>
              </w:rPr>
              <w:t xml:space="preserve"> </w:t>
            </w:r>
            <w:proofErr w:type="spellStart"/>
            <w:r w:rsidRPr="00634561">
              <w:rPr>
                <w:sz w:val="24"/>
                <w:szCs w:val="22"/>
              </w:rPr>
              <w:t>вебресурсу</w:t>
            </w:r>
            <w:proofErr w:type="spellEnd"/>
            <w:r w:rsidRPr="00634561">
              <w:rPr>
                <w:spacing w:val="-1"/>
                <w:sz w:val="24"/>
                <w:szCs w:val="22"/>
              </w:rPr>
              <w:t xml:space="preserve"> </w:t>
            </w:r>
            <w:r w:rsidRPr="00634561">
              <w:rPr>
                <w:sz w:val="24"/>
                <w:szCs w:val="22"/>
              </w:rPr>
              <w:t>та інформаційною кампанією</w:t>
            </w:r>
          </w:p>
        </w:tc>
        <w:tc>
          <w:tcPr>
            <w:tcW w:w="1918" w:type="dxa"/>
          </w:tcPr>
          <w:p w:rsidR="00634561" w:rsidRPr="00634561" w:rsidRDefault="00634561" w:rsidP="00634561">
            <w:pPr>
              <w:widowControl w:val="0"/>
              <w:autoSpaceDE w:val="0"/>
              <w:autoSpaceDN w:val="0"/>
              <w:rPr>
                <w:b/>
                <w:sz w:val="26"/>
                <w:szCs w:val="22"/>
              </w:rPr>
            </w:pPr>
          </w:p>
          <w:p w:rsidR="00634561" w:rsidRPr="00634561" w:rsidRDefault="00634561" w:rsidP="00634561">
            <w:pPr>
              <w:widowControl w:val="0"/>
              <w:autoSpaceDE w:val="0"/>
              <w:autoSpaceDN w:val="0"/>
              <w:spacing w:before="177"/>
              <w:ind w:left="249" w:right="239"/>
              <w:jc w:val="center"/>
              <w:rPr>
                <w:sz w:val="24"/>
                <w:szCs w:val="22"/>
              </w:rPr>
            </w:pPr>
            <w:r w:rsidRPr="00634561">
              <w:rPr>
                <w:sz w:val="24"/>
                <w:szCs w:val="22"/>
              </w:rPr>
              <w:t>733 082,87</w:t>
            </w:r>
          </w:p>
        </w:tc>
      </w:tr>
      <w:tr w:rsidR="00634561" w:rsidRPr="00634561" w:rsidTr="00634561">
        <w:trPr>
          <w:trHeight w:val="634"/>
        </w:trPr>
        <w:tc>
          <w:tcPr>
            <w:tcW w:w="458" w:type="dxa"/>
          </w:tcPr>
          <w:p w:rsidR="00634561" w:rsidRPr="00634561" w:rsidRDefault="00634561" w:rsidP="00634561">
            <w:pPr>
              <w:widowControl w:val="0"/>
              <w:autoSpaceDE w:val="0"/>
              <w:autoSpaceDN w:val="0"/>
              <w:spacing w:before="158"/>
              <w:ind w:left="169"/>
              <w:rPr>
                <w:sz w:val="24"/>
                <w:szCs w:val="22"/>
              </w:rPr>
            </w:pPr>
            <w:r w:rsidRPr="00634561">
              <w:rPr>
                <w:sz w:val="24"/>
                <w:szCs w:val="22"/>
              </w:rPr>
              <w:t>6</w:t>
            </w:r>
          </w:p>
        </w:tc>
        <w:tc>
          <w:tcPr>
            <w:tcW w:w="696" w:type="dxa"/>
          </w:tcPr>
          <w:p w:rsidR="00634561" w:rsidRPr="00634561" w:rsidRDefault="00634561" w:rsidP="00634561">
            <w:pPr>
              <w:widowControl w:val="0"/>
              <w:autoSpaceDE w:val="0"/>
              <w:autoSpaceDN w:val="0"/>
              <w:spacing w:before="158"/>
              <w:ind w:right="97"/>
              <w:jc w:val="right"/>
              <w:rPr>
                <w:sz w:val="24"/>
                <w:szCs w:val="22"/>
              </w:rPr>
            </w:pPr>
            <w:r w:rsidRPr="00634561">
              <w:rPr>
                <w:sz w:val="24"/>
                <w:szCs w:val="22"/>
              </w:rPr>
              <w:t>2021</w:t>
            </w:r>
          </w:p>
        </w:tc>
        <w:tc>
          <w:tcPr>
            <w:tcW w:w="6496" w:type="dxa"/>
          </w:tcPr>
          <w:p w:rsidR="00634561" w:rsidRPr="00634561" w:rsidRDefault="00634561" w:rsidP="00634561">
            <w:pPr>
              <w:widowControl w:val="0"/>
              <w:autoSpaceDE w:val="0"/>
              <w:autoSpaceDN w:val="0"/>
              <w:ind w:left="108"/>
              <w:rPr>
                <w:sz w:val="24"/>
                <w:szCs w:val="22"/>
              </w:rPr>
            </w:pPr>
            <w:r w:rsidRPr="00634561">
              <w:rPr>
                <w:sz w:val="24"/>
                <w:szCs w:val="22"/>
              </w:rPr>
              <w:t>Кримські</w:t>
            </w:r>
            <w:r w:rsidRPr="00634561">
              <w:rPr>
                <w:spacing w:val="-1"/>
                <w:sz w:val="24"/>
                <w:szCs w:val="22"/>
              </w:rPr>
              <w:t xml:space="preserve"> </w:t>
            </w:r>
            <w:r w:rsidRPr="00634561">
              <w:rPr>
                <w:sz w:val="24"/>
                <w:szCs w:val="22"/>
              </w:rPr>
              <w:t>татари</w:t>
            </w:r>
            <w:r w:rsidRPr="00634561">
              <w:rPr>
                <w:spacing w:val="-1"/>
                <w:sz w:val="24"/>
                <w:szCs w:val="22"/>
              </w:rPr>
              <w:t xml:space="preserve"> </w:t>
            </w:r>
            <w:r w:rsidRPr="00634561">
              <w:rPr>
                <w:sz w:val="24"/>
                <w:szCs w:val="22"/>
              </w:rPr>
              <w:t>і українці:</w:t>
            </w:r>
            <w:r w:rsidRPr="00634561">
              <w:rPr>
                <w:spacing w:val="-1"/>
                <w:sz w:val="24"/>
                <w:szCs w:val="22"/>
              </w:rPr>
              <w:t xml:space="preserve"> </w:t>
            </w:r>
            <w:r w:rsidRPr="00634561">
              <w:rPr>
                <w:sz w:val="24"/>
                <w:szCs w:val="22"/>
              </w:rPr>
              <w:t>віхи</w:t>
            </w:r>
            <w:r w:rsidRPr="00634561">
              <w:rPr>
                <w:spacing w:val="-1"/>
                <w:sz w:val="24"/>
                <w:szCs w:val="22"/>
              </w:rPr>
              <w:t xml:space="preserve"> </w:t>
            </w:r>
            <w:r w:rsidRPr="00634561">
              <w:rPr>
                <w:sz w:val="24"/>
                <w:szCs w:val="22"/>
              </w:rPr>
              <w:t>спільної</w:t>
            </w:r>
            <w:r w:rsidRPr="00634561">
              <w:rPr>
                <w:spacing w:val="-1"/>
                <w:sz w:val="24"/>
                <w:szCs w:val="22"/>
              </w:rPr>
              <w:t xml:space="preserve"> </w:t>
            </w:r>
            <w:r w:rsidRPr="00634561">
              <w:rPr>
                <w:sz w:val="24"/>
                <w:szCs w:val="22"/>
              </w:rPr>
              <w:t>боротьби</w:t>
            </w:r>
            <w:r w:rsidRPr="00634561">
              <w:rPr>
                <w:spacing w:val="-1"/>
                <w:sz w:val="24"/>
                <w:szCs w:val="22"/>
              </w:rPr>
              <w:t xml:space="preserve"> </w:t>
            </w:r>
            <w:r w:rsidRPr="00634561">
              <w:rPr>
                <w:sz w:val="24"/>
                <w:szCs w:val="22"/>
              </w:rPr>
              <w:t>і</w:t>
            </w:r>
          </w:p>
          <w:p w:rsidR="00634561" w:rsidRPr="00634561" w:rsidRDefault="00634561" w:rsidP="00634561">
            <w:pPr>
              <w:widowControl w:val="0"/>
              <w:autoSpaceDE w:val="0"/>
              <w:autoSpaceDN w:val="0"/>
              <w:spacing w:before="41"/>
              <w:ind w:left="108"/>
              <w:rPr>
                <w:sz w:val="24"/>
                <w:szCs w:val="22"/>
              </w:rPr>
            </w:pPr>
            <w:r w:rsidRPr="00634561">
              <w:rPr>
                <w:sz w:val="24"/>
                <w:szCs w:val="22"/>
              </w:rPr>
              <w:t>солідарності</w:t>
            </w:r>
          </w:p>
        </w:tc>
        <w:tc>
          <w:tcPr>
            <w:tcW w:w="1918" w:type="dxa"/>
          </w:tcPr>
          <w:p w:rsidR="00634561" w:rsidRPr="00634561" w:rsidRDefault="00634561" w:rsidP="00634561">
            <w:pPr>
              <w:widowControl w:val="0"/>
              <w:autoSpaceDE w:val="0"/>
              <w:autoSpaceDN w:val="0"/>
              <w:spacing w:before="158"/>
              <w:ind w:left="249" w:right="239"/>
              <w:jc w:val="center"/>
              <w:rPr>
                <w:sz w:val="24"/>
                <w:szCs w:val="22"/>
              </w:rPr>
            </w:pPr>
            <w:r w:rsidRPr="00634561">
              <w:rPr>
                <w:sz w:val="24"/>
                <w:szCs w:val="22"/>
              </w:rPr>
              <w:t>934 248,00</w:t>
            </w:r>
          </w:p>
        </w:tc>
      </w:tr>
      <w:tr w:rsidR="00634561" w:rsidRPr="00634561" w:rsidTr="00634561">
        <w:trPr>
          <w:trHeight w:val="634"/>
        </w:trPr>
        <w:tc>
          <w:tcPr>
            <w:tcW w:w="458" w:type="dxa"/>
          </w:tcPr>
          <w:p w:rsidR="00634561" w:rsidRPr="00634561" w:rsidRDefault="00634561" w:rsidP="00634561">
            <w:pPr>
              <w:widowControl w:val="0"/>
              <w:autoSpaceDE w:val="0"/>
              <w:autoSpaceDN w:val="0"/>
              <w:spacing w:before="158"/>
              <w:ind w:left="169"/>
              <w:rPr>
                <w:sz w:val="24"/>
                <w:szCs w:val="22"/>
              </w:rPr>
            </w:pPr>
            <w:r w:rsidRPr="00634561">
              <w:rPr>
                <w:sz w:val="24"/>
                <w:szCs w:val="22"/>
              </w:rPr>
              <w:t>7</w:t>
            </w:r>
          </w:p>
        </w:tc>
        <w:tc>
          <w:tcPr>
            <w:tcW w:w="696" w:type="dxa"/>
          </w:tcPr>
          <w:p w:rsidR="00634561" w:rsidRPr="00634561" w:rsidRDefault="00634561" w:rsidP="00634561">
            <w:pPr>
              <w:widowControl w:val="0"/>
              <w:autoSpaceDE w:val="0"/>
              <w:autoSpaceDN w:val="0"/>
              <w:spacing w:before="158"/>
              <w:ind w:right="97"/>
              <w:jc w:val="right"/>
              <w:rPr>
                <w:sz w:val="24"/>
                <w:szCs w:val="22"/>
              </w:rPr>
            </w:pPr>
            <w:r w:rsidRPr="00634561">
              <w:rPr>
                <w:sz w:val="24"/>
                <w:szCs w:val="22"/>
              </w:rPr>
              <w:t>2021</w:t>
            </w:r>
          </w:p>
        </w:tc>
        <w:tc>
          <w:tcPr>
            <w:tcW w:w="6496" w:type="dxa"/>
          </w:tcPr>
          <w:p w:rsidR="00634561" w:rsidRPr="00634561" w:rsidRDefault="00634561" w:rsidP="00634561">
            <w:pPr>
              <w:widowControl w:val="0"/>
              <w:autoSpaceDE w:val="0"/>
              <w:autoSpaceDN w:val="0"/>
              <w:ind w:left="108"/>
              <w:rPr>
                <w:sz w:val="24"/>
                <w:szCs w:val="22"/>
              </w:rPr>
            </w:pPr>
            <w:proofErr w:type="spellStart"/>
            <w:r w:rsidRPr="00634561">
              <w:rPr>
                <w:sz w:val="24"/>
                <w:szCs w:val="22"/>
              </w:rPr>
              <w:t>Persona</w:t>
            </w:r>
            <w:proofErr w:type="spellEnd"/>
            <w:r w:rsidRPr="00634561">
              <w:rPr>
                <w:spacing w:val="-4"/>
                <w:sz w:val="24"/>
                <w:szCs w:val="22"/>
              </w:rPr>
              <w:t xml:space="preserve"> </w:t>
            </w:r>
            <w:r w:rsidRPr="00634561">
              <w:rPr>
                <w:sz w:val="24"/>
                <w:szCs w:val="22"/>
              </w:rPr>
              <w:t>CULT</w:t>
            </w:r>
            <w:r w:rsidRPr="00634561">
              <w:rPr>
                <w:spacing w:val="-3"/>
                <w:sz w:val="24"/>
                <w:szCs w:val="22"/>
              </w:rPr>
              <w:t xml:space="preserve"> </w:t>
            </w:r>
            <w:r w:rsidRPr="00634561">
              <w:rPr>
                <w:sz w:val="24"/>
                <w:szCs w:val="22"/>
              </w:rPr>
              <w:t>з</w:t>
            </w:r>
            <w:r w:rsidRPr="00634561">
              <w:rPr>
                <w:spacing w:val="-2"/>
                <w:sz w:val="24"/>
                <w:szCs w:val="22"/>
              </w:rPr>
              <w:t xml:space="preserve"> </w:t>
            </w:r>
            <w:proofErr w:type="spellStart"/>
            <w:r w:rsidRPr="00634561">
              <w:rPr>
                <w:sz w:val="24"/>
                <w:szCs w:val="22"/>
              </w:rPr>
              <w:t>Гульнарою</w:t>
            </w:r>
            <w:proofErr w:type="spellEnd"/>
            <w:r w:rsidRPr="00634561">
              <w:rPr>
                <w:spacing w:val="-4"/>
                <w:sz w:val="24"/>
                <w:szCs w:val="22"/>
              </w:rPr>
              <w:t xml:space="preserve"> </w:t>
            </w:r>
            <w:proofErr w:type="spellStart"/>
            <w:r w:rsidRPr="00634561">
              <w:rPr>
                <w:sz w:val="24"/>
                <w:szCs w:val="22"/>
              </w:rPr>
              <w:t>Поготовою</w:t>
            </w:r>
            <w:proofErr w:type="spellEnd"/>
            <w:r w:rsidRPr="00634561">
              <w:rPr>
                <w:spacing w:val="55"/>
                <w:sz w:val="24"/>
                <w:szCs w:val="22"/>
              </w:rPr>
              <w:t xml:space="preserve"> </w:t>
            </w:r>
            <w:r w:rsidRPr="00634561">
              <w:rPr>
                <w:sz w:val="24"/>
                <w:szCs w:val="22"/>
              </w:rPr>
              <w:t>(популяризація</w:t>
            </w:r>
            <w:r w:rsidRPr="00634561">
              <w:rPr>
                <w:spacing w:val="-2"/>
                <w:sz w:val="24"/>
                <w:szCs w:val="22"/>
              </w:rPr>
              <w:t xml:space="preserve"> </w:t>
            </w:r>
            <w:r w:rsidRPr="00634561">
              <w:rPr>
                <w:sz w:val="24"/>
                <w:szCs w:val="22"/>
              </w:rPr>
              <w:t>ідеї</w:t>
            </w:r>
          </w:p>
          <w:p w:rsidR="00634561" w:rsidRPr="00634561" w:rsidRDefault="00634561" w:rsidP="00634561">
            <w:pPr>
              <w:widowControl w:val="0"/>
              <w:autoSpaceDE w:val="0"/>
              <w:autoSpaceDN w:val="0"/>
              <w:spacing w:before="41"/>
              <w:ind w:left="108"/>
              <w:rPr>
                <w:sz w:val="24"/>
                <w:szCs w:val="22"/>
              </w:rPr>
            </w:pPr>
            <w:r w:rsidRPr="00634561">
              <w:rPr>
                <w:sz w:val="24"/>
                <w:szCs w:val="22"/>
              </w:rPr>
              <w:t>єдності</w:t>
            </w:r>
            <w:r w:rsidRPr="00634561">
              <w:rPr>
                <w:spacing w:val="-7"/>
                <w:sz w:val="24"/>
                <w:szCs w:val="22"/>
              </w:rPr>
              <w:t xml:space="preserve"> </w:t>
            </w:r>
            <w:r w:rsidRPr="00634561">
              <w:rPr>
                <w:sz w:val="24"/>
                <w:szCs w:val="22"/>
              </w:rPr>
              <w:t>української</w:t>
            </w:r>
            <w:r w:rsidRPr="00634561">
              <w:rPr>
                <w:spacing w:val="-6"/>
                <w:sz w:val="24"/>
                <w:szCs w:val="22"/>
              </w:rPr>
              <w:t xml:space="preserve"> </w:t>
            </w:r>
            <w:r w:rsidRPr="00634561">
              <w:rPr>
                <w:sz w:val="24"/>
                <w:szCs w:val="22"/>
              </w:rPr>
              <w:t>та</w:t>
            </w:r>
            <w:r w:rsidRPr="00634561">
              <w:rPr>
                <w:spacing w:val="-5"/>
                <w:sz w:val="24"/>
                <w:szCs w:val="22"/>
              </w:rPr>
              <w:t xml:space="preserve"> </w:t>
            </w:r>
            <w:r w:rsidRPr="00634561">
              <w:rPr>
                <w:sz w:val="24"/>
                <w:szCs w:val="22"/>
              </w:rPr>
              <w:t>кримськотатарської</w:t>
            </w:r>
            <w:r w:rsidRPr="00634561">
              <w:rPr>
                <w:spacing w:val="-5"/>
                <w:sz w:val="24"/>
                <w:szCs w:val="22"/>
              </w:rPr>
              <w:t xml:space="preserve"> </w:t>
            </w:r>
            <w:r w:rsidRPr="00634561">
              <w:rPr>
                <w:sz w:val="24"/>
                <w:szCs w:val="22"/>
              </w:rPr>
              <w:t>національностей)</w:t>
            </w:r>
          </w:p>
        </w:tc>
        <w:tc>
          <w:tcPr>
            <w:tcW w:w="1918" w:type="dxa"/>
          </w:tcPr>
          <w:p w:rsidR="00634561" w:rsidRPr="00634561" w:rsidRDefault="00634561" w:rsidP="00634561">
            <w:pPr>
              <w:widowControl w:val="0"/>
              <w:autoSpaceDE w:val="0"/>
              <w:autoSpaceDN w:val="0"/>
              <w:spacing w:before="158"/>
              <w:ind w:left="249" w:right="239"/>
              <w:jc w:val="center"/>
              <w:rPr>
                <w:sz w:val="24"/>
                <w:szCs w:val="22"/>
              </w:rPr>
            </w:pPr>
            <w:r w:rsidRPr="00634561">
              <w:rPr>
                <w:sz w:val="24"/>
                <w:szCs w:val="22"/>
              </w:rPr>
              <w:t>1 601 100,00</w:t>
            </w:r>
          </w:p>
        </w:tc>
      </w:tr>
      <w:tr w:rsidR="00634561" w:rsidRPr="00634561" w:rsidTr="00634561">
        <w:trPr>
          <w:trHeight w:val="634"/>
        </w:trPr>
        <w:tc>
          <w:tcPr>
            <w:tcW w:w="458" w:type="dxa"/>
          </w:tcPr>
          <w:p w:rsidR="00634561" w:rsidRPr="00634561" w:rsidRDefault="00634561" w:rsidP="00634561">
            <w:pPr>
              <w:widowControl w:val="0"/>
              <w:autoSpaceDE w:val="0"/>
              <w:autoSpaceDN w:val="0"/>
              <w:spacing w:before="158"/>
              <w:ind w:left="169"/>
              <w:rPr>
                <w:sz w:val="24"/>
                <w:szCs w:val="22"/>
              </w:rPr>
            </w:pPr>
            <w:r w:rsidRPr="00634561">
              <w:rPr>
                <w:sz w:val="24"/>
                <w:szCs w:val="22"/>
              </w:rPr>
              <w:t>8</w:t>
            </w:r>
          </w:p>
        </w:tc>
        <w:tc>
          <w:tcPr>
            <w:tcW w:w="696" w:type="dxa"/>
          </w:tcPr>
          <w:p w:rsidR="00634561" w:rsidRPr="00634561" w:rsidRDefault="00634561" w:rsidP="00634561">
            <w:pPr>
              <w:widowControl w:val="0"/>
              <w:autoSpaceDE w:val="0"/>
              <w:autoSpaceDN w:val="0"/>
              <w:spacing w:before="158"/>
              <w:ind w:right="97"/>
              <w:jc w:val="right"/>
              <w:rPr>
                <w:sz w:val="24"/>
                <w:szCs w:val="22"/>
              </w:rPr>
            </w:pPr>
            <w:r w:rsidRPr="00634561">
              <w:rPr>
                <w:sz w:val="24"/>
                <w:szCs w:val="22"/>
              </w:rPr>
              <w:t>2021</w:t>
            </w:r>
          </w:p>
        </w:tc>
        <w:tc>
          <w:tcPr>
            <w:tcW w:w="6496" w:type="dxa"/>
          </w:tcPr>
          <w:p w:rsidR="00634561" w:rsidRPr="00634561" w:rsidRDefault="00634561" w:rsidP="00634561">
            <w:pPr>
              <w:widowControl w:val="0"/>
              <w:autoSpaceDE w:val="0"/>
              <w:autoSpaceDN w:val="0"/>
              <w:ind w:left="108"/>
              <w:rPr>
                <w:sz w:val="24"/>
                <w:szCs w:val="22"/>
              </w:rPr>
            </w:pPr>
            <w:proofErr w:type="spellStart"/>
            <w:r w:rsidRPr="00634561">
              <w:rPr>
                <w:sz w:val="24"/>
                <w:szCs w:val="22"/>
              </w:rPr>
              <w:t>Емєль</w:t>
            </w:r>
            <w:proofErr w:type="spellEnd"/>
            <w:r w:rsidRPr="00634561">
              <w:rPr>
                <w:spacing w:val="-1"/>
                <w:sz w:val="24"/>
                <w:szCs w:val="22"/>
              </w:rPr>
              <w:t xml:space="preserve"> </w:t>
            </w:r>
            <w:r w:rsidRPr="00634561">
              <w:rPr>
                <w:sz w:val="24"/>
                <w:szCs w:val="22"/>
              </w:rPr>
              <w:t>(сприяння інтеграції кримськотатарської культури в</w:t>
            </w:r>
          </w:p>
          <w:p w:rsidR="00634561" w:rsidRPr="00634561" w:rsidRDefault="00634561" w:rsidP="00634561">
            <w:pPr>
              <w:widowControl w:val="0"/>
              <w:autoSpaceDE w:val="0"/>
              <w:autoSpaceDN w:val="0"/>
              <w:spacing w:before="41"/>
              <w:ind w:left="108"/>
              <w:rPr>
                <w:sz w:val="24"/>
                <w:szCs w:val="22"/>
              </w:rPr>
            </w:pPr>
            <w:r w:rsidRPr="00634561">
              <w:rPr>
                <w:sz w:val="24"/>
                <w:szCs w:val="22"/>
              </w:rPr>
              <w:t>загальний</w:t>
            </w:r>
            <w:r w:rsidRPr="00634561">
              <w:rPr>
                <w:spacing w:val="-2"/>
                <w:sz w:val="24"/>
                <w:szCs w:val="22"/>
              </w:rPr>
              <w:t xml:space="preserve"> </w:t>
            </w:r>
            <w:r w:rsidRPr="00634561">
              <w:rPr>
                <w:sz w:val="24"/>
                <w:szCs w:val="22"/>
              </w:rPr>
              <w:t>культурний</w:t>
            </w:r>
            <w:r w:rsidRPr="00634561">
              <w:rPr>
                <w:spacing w:val="-3"/>
                <w:sz w:val="24"/>
                <w:szCs w:val="22"/>
              </w:rPr>
              <w:t xml:space="preserve"> </w:t>
            </w:r>
            <w:r w:rsidRPr="00634561">
              <w:rPr>
                <w:sz w:val="24"/>
                <w:szCs w:val="22"/>
              </w:rPr>
              <w:t>простір</w:t>
            </w:r>
            <w:r w:rsidRPr="00634561">
              <w:rPr>
                <w:spacing w:val="-3"/>
                <w:sz w:val="24"/>
                <w:szCs w:val="22"/>
              </w:rPr>
              <w:t xml:space="preserve"> </w:t>
            </w:r>
            <w:r w:rsidRPr="00634561">
              <w:rPr>
                <w:sz w:val="24"/>
                <w:szCs w:val="22"/>
              </w:rPr>
              <w:t>України)</w:t>
            </w:r>
          </w:p>
        </w:tc>
        <w:tc>
          <w:tcPr>
            <w:tcW w:w="1918" w:type="dxa"/>
          </w:tcPr>
          <w:p w:rsidR="00634561" w:rsidRPr="00634561" w:rsidRDefault="00634561" w:rsidP="00634561">
            <w:pPr>
              <w:widowControl w:val="0"/>
              <w:autoSpaceDE w:val="0"/>
              <w:autoSpaceDN w:val="0"/>
              <w:spacing w:before="158"/>
              <w:ind w:left="249" w:right="239"/>
              <w:jc w:val="center"/>
              <w:rPr>
                <w:sz w:val="24"/>
                <w:szCs w:val="22"/>
              </w:rPr>
            </w:pPr>
            <w:r w:rsidRPr="00634561">
              <w:rPr>
                <w:sz w:val="24"/>
                <w:szCs w:val="22"/>
              </w:rPr>
              <w:t>1 650 332,80</w:t>
            </w:r>
          </w:p>
        </w:tc>
      </w:tr>
      <w:tr w:rsidR="00634561" w:rsidRPr="00634561" w:rsidTr="00634561">
        <w:trPr>
          <w:trHeight w:val="634"/>
        </w:trPr>
        <w:tc>
          <w:tcPr>
            <w:tcW w:w="458" w:type="dxa"/>
          </w:tcPr>
          <w:p w:rsidR="00634561" w:rsidRPr="00634561" w:rsidRDefault="00634561" w:rsidP="00634561">
            <w:pPr>
              <w:widowControl w:val="0"/>
              <w:autoSpaceDE w:val="0"/>
              <w:autoSpaceDN w:val="0"/>
              <w:spacing w:before="158"/>
              <w:ind w:left="169"/>
              <w:rPr>
                <w:sz w:val="24"/>
                <w:szCs w:val="22"/>
              </w:rPr>
            </w:pPr>
            <w:r w:rsidRPr="00634561">
              <w:rPr>
                <w:sz w:val="24"/>
                <w:szCs w:val="22"/>
              </w:rPr>
              <w:t>9</w:t>
            </w:r>
          </w:p>
        </w:tc>
        <w:tc>
          <w:tcPr>
            <w:tcW w:w="696" w:type="dxa"/>
          </w:tcPr>
          <w:p w:rsidR="00634561" w:rsidRPr="00634561" w:rsidRDefault="00634561" w:rsidP="00634561">
            <w:pPr>
              <w:widowControl w:val="0"/>
              <w:autoSpaceDE w:val="0"/>
              <w:autoSpaceDN w:val="0"/>
              <w:spacing w:before="158"/>
              <w:ind w:right="97"/>
              <w:jc w:val="right"/>
              <w:rPr>
                <w:sz w:val="24"/>
                <w:szCs w:val="22"/>
              </w:rPr>
            </w:pPr>
            <w:r w:rsidRPr="00634561">
              <w:rPr>
                <w:sz w:val="24"/>
                <w:szCs w:val="22"/>
              </w:rPr>
              <w:t>2021</w:t>
            </w:r>
          </w:p>
        </w:tc>
        <w:tc>
          <w:tcPr>
            <w:tcW w:w="6496" w:type="dxa"/>
          </w:tcPr>
          <w:p w:rsidR="00634561" w:rsidRPr="00634561" w:rsidRDefault="00634561" w:rsidP="00634561">
            <w:pPr>
              <w:widowControl w:val="0"/>
              <w:autoSpaceDE w:val="0"/>
              <w:autoSpaceDN w:val="0"/>
              <w:ind w:left="108"/>
              <w:rPr>
                <w:sz w:val="24"/>
                <w:szCs w:val="22"/>
              </w:rPr>
            </w:pPr>
            <w:proofErr w:type="spellStart"/>
            <w:r w:rsidRPr="00634561">
              <w:rPr>
                <w:sz w:val="24"/>
                <w:szCs w:val="22"/>
              </w:rPr>
              <w:t>Мультидисциплінарний</w:t>
            </w:r>
            <w:proofErr w:type="spellEnd"/>
            <w:r w:rsidRPr="00634561">
              <w:rPr>
                <w:spacing w:val="-5"/>
                <w:sz w:val="24"/>
                <w:szCs w:val="22"/>
              </w:rPr>
              <w:t xml:space="preserve"> </w:t>
            </w:r>
            <w:r w:rsidRPr="00634561">
              <w:rPr>
                <w:sz w:val="24"/>
                <w:szCs w:val="22"/>
              </w:rPr>
              <w:t>проект</w:t>
            </w:r>
            <w:r w:rsidRPr="00634561">
              <w:rPr>
                <w:spacing w:val="-5"/>
                <w:sz w:val="24"/>
                <w:szCs w:val="22"/>
              </w:rPr>
              <w:t xml:space="preserve"> </w:t>
            </w:r>
            <w:r w:rsidRPr="00634561">
              <w:rPr>
                <w:sz w:val="24"/>
                <w:szCs w:val="22"/>
              </w:rPr>
              <w:t>«Шлях</w:t>
            </w:r>
            <w:r w:rsidRPr="00634561">
              <w:rPr>
                <w:spacing w:val="-4"/>
                <w:sz w:val="24"/>
                <w:szCs w:val="22"/>
              </w:rPr>
              <w:t xml:space="preserve"> </w:t>
            </w:r>
            <w:r w:rsidRPr="00634561">
              <w:rPr>
                <w:sz w:val="24"/>
                <w:szCs w:val="22"/>
              </w:rPr>
              <w:t>/</w:t>
            </w:r>
            <w:r w:rsidRPr="00634561">
              <w:rPr>
                <w:spacing w:val="-5"/>
                <w:sz w:val="24"/>
                <w:szCs w:val="22"/>
              </w:rPr>
              <w:t xml:space="preserve"> </w:t>
            </w:r>
            <w:proofErr w:type="spellStart"/>
            <w:r w:rsidRPr="00634561">
              <w:rPr>
                <w:sz w:val="24"/>
                <w:szCs w:val="22"/>
              </w:rPr>
              <w:t>Yol</w:t>
            </w:r>
            <w:proofErr w:type="spellEnd"/>
            <w:r w:rsidRPr="00634561">
              <w:rPr>
                <w:sz w:val="24"/>
                <w:szCs w:val="22"/>
              </w:rPr>
              <w:t>»</w:t>
            </w:r>
            <w:r w:rsidRPr="00634561">
              <w:rPr>
                <w:spacing w:val="-3"/>
                <w:sz w:val="24"/>
                <w:szCs w:val="22"/>
              </w:rPr>
              <w:t xml:space="preserve"> </w:t>
            </w:r>
            <w:r w:rsidRPr="00634561">
              <w:rPr>
                <w:sz w:val="24"/>
                <w:szCs w:val="22"/>
              </w:rPr>
              <w:t>(збереження</w:t>
            </w:r>
          </w:p>
          <w:p w:rsidR="00634561" w:rsidRPr="00634561" w:rsidRDefault="00634561" w:rsidP="00634561">
            <w:pPr>
              <w:widowControl w:val="0"/>
              <w:autoSpaceDE w:val="0"/>
              <w:autoSpaceDN w:val="0"/>
              <w:spacing w:before="41"/>
              <w:ind w:left="108"/>
              <w:rPr>
                <w:sz w:val="24"/>
                <w:szCs w:val="22"/>
              </w:rPr>
            </w:pPr>
            <w:r w:rsidRPr="00634561">
              <w:rPr>
                <w:sz w:val="24"/>
                <w:szCs w:val="22"/>
              </w:rPr>
              <w:t>кримськотатарської</w:t>
            </w:r>
            <w:r w:rsidRPr="00634561">
              <w:rPr>
                <w:spacing w:val="-3"/>
                <w:sz w:val="24"/>
                <w:szCs w:val="22"/>
              </w:rPr>
              <w:t xml:space="preserve"> </w:t>
            </w:r>
            <w:r w:rsidRPr="00634561">
              <w:rPr>
                <w:sz w:val="24"/>
                <w:szCs w:val="22"/>
              </w:rPr>
              <w:t>спадщини)</w:t>
            </w:r>
          </w:p>
        </w:tc>
        <w:tc>
          <w:tcPr>
            <w:tcW w:w="1918" w:type="dxa"/>
          </w:tcPr>
          <w:p w:rsidR="00634561" w:rsidRPr="00634561" w:rsidRDefault="00634561" w:rsidP="00634561">
            <w:pPr>
              <w:widowControl w:val="0"/>
              <w:autoSpaceDE w:val="0"/>
              <w:autoSpaceDN w:val="0"/>
              <w:spacing w:before="158"/>
              <w:ind w:left="249" w:right="239"/>
              <w:jc w:val="center"/>
              <w:rPr>
                <w:sz w:val="24"/>
                <w:szCs w:val="22"/>
              </w:rPr>
            </w:pPr>
            <w:r w:rsidRPr="00634561">
              <w:rPr>
                <w:sz w:val="24"/>
                <w:szCs w:val="22"/>
              </w:rPr>
              <w:t>8 455 005,78</w:t>
            </w:r>
          </w:p>
        </w:tc>
      </w:tr>
      <w:tr w:rsidR="00634561" w:rsidRPr="00634561" w:rsidTr="00634561">
        <w:trPr>
          <w:trHeight w:val="634"/>
        </w:trPr>
        <w:tc>
          <w:tcPr>
            <w:tcW w:w="458" w:type="dxa"/>
          </w:tcPr>
          <w:p w:rsidR="00634561" w:rsidRPr="00634561" w:rsidRDefault="00634561" w:rsidP="00634561">
            <w:pPr>
              <w:widowControl w:val="0"/>
              <w:autoSpaceDE w:val="0"/>
              <w:autoSpaceDN w:val="0"/>
              <w:spacing w:before="158"/>
              <w:ind w:left="109"/>
              <w:rPr>
                <w:sz w:val="24"/>
                <w:szCs w:val="22"/>
              </w:rPr>
            </w:pPr>
            <w:r w:rsidRPr="00634561">
              <w:rPr>
                <w:sz w:val="24"/>
                <w:szCs w:val="22"/>
              </w:rPr>
              <w:t>10</w:t>
            </w:r>
          </w:p>
        </w:tc>
        <w:tc>
          <w:tcPr>
            <w:tcW w:w="696" w:type="dxa"/>
          </w:tcPr>
          <w:p w:rsidR="00634561" w:rsidRPr="00634561" w:rsidRDefault="00634561" w:rsidP="00634561">
            <w:pPr>
              <w:widowControl w:val="0"/>
              <w:autoSpaceDE w:val="0"/>
              <w:autoSpaceDN w:val="0"/>
              <w:spacing w:before="158"/>
              <w:ind w:right="97"/>
              <w:jc w:val="right"/>
              <w:rPr>
                <w:sz w:val="24"/>
                <w:szCs w:val="22"/>
              </w:rPr>
            </w:pPr>
            <w:r w:rsidRPr="00634561">
              <w:rPr>
                <w:sz w:val="24"/>
                <w:szCs w:val="22"/>
              </w:rPr>
              <w:t>2021</w:t>
            </w:r>
          </w:p>
        </w:tc>
        <w:tc>
          <w:tcPr>
            <w:tcW w:w="6496" w:type="dxa"/>
          </w:tcPr>
          <w:p w:rsidR="00634561" w:rsidRPr="00634561" w:rsidRDefault="00634561" w:rsidP="00634561">
            <w:pPr>
              <w:widowControl w:val="0"/>
              <w:autoSpaceDE w:val="0"/>
              <w:autoSpaceDN w:val="0"/>
              <w:ind w:left="108"/>
              <w:rPr>
                <w:sz w:val="24"/>
                <w:szCs w:val="22"/>
              </w:rPr>
            </w:pPr>
            <w:r w:rsidRPr="00634561">
              <w:rPr>
                <w:sz w:val="24"/>
                <w:szCs w:val="22"/>
              </w:rPr>
              <w:t>ORTALAN</w:t>
            </w:r>
            <w:r w:rsidRPr="00634561">
              <w:rPr>
                <w:spacing w:val="56"/>
                <w:sz w:val="24"/>
                <w:szCs w:val="22"/>
              </w:rPr>
              <w:t xml:space="preserve"> </w:t>
            </w:r>
            <w:r w:rsidRPr="00634561">
              <w:rPr>
                <w:sz w:val="24"/>
                <w:szCs w:val="22"/>
              </w:rPr>
              <w:t>(популяризація</w:t>
            </w:r>
            <w:r w:rsidRPr="00634561">
              <w:rPr>
                <w:spacing w:val="-1"/>
                <w:sz w:val="24"/>
                <w:szCs w:val="22"/>
              </w:rPr>
              <w:t xml:space="preserve"> </w:t>
            </w:r>
            <w:r w:rsidRPr="00634561">
              <w:rPr>
                <w:sz w:val="24"/>
                <w:szCs w:val="22"/>
              </w:rPr>
              <w:t>теми</w:t>
            </w:r>
            <w:r w:rsidRPr="00634561">
              <w:rPr>
                <w:spacing w:val="-2"/>
                <w:sz w:val="24"/>
                <w:szCs w:val="22"/>
              </w:rPr>
              <w:t xml:space="preserve"> </w:t>
            </w:r>
            <w:r w:rsidRPr="00634561">
              <w:rPr>
                <w:sz w:val="24"/>
                <w:szCs w:val="22"/>
              </w:rPr>
              <w:t>депортації</w:t>
            </w:r>
            <w:r w:rsidRPr="00634561">
              <w:rPr>
                <w:spacing w:val="-1"/>
                <w:sz w:val="24"/>
                <w:szCs w:val="22"/>
              </w:rPr>
              <w:t xml:space="preserve"> </w:t>
            </w:r>
            <w:proofErr w:type="spellStart"/>
            <w:r w:rsidRPr="00634561">
              <w:rPr>
                <w:sz w:val="24"/>
                <w:szCs w:val="22"/>
              </w:rPr>
              <w:t>кримсько-</w:t>
            </w:r>
            <w:proofErr w:type="spellEnd"/>
          </w:p>
          <w:p w:rsidR="00634561" w:rsidRPr="00634561" w:rsidRDefault="00634561" w:rsidP="00634561">
            <w:pPr>
              <w:widowControl w:val="0"/>
              <w:autoSpaceDE w:val="0"/>
              <w:autoSpaceDN w:val="0"/>
              <w:spacing w:before="41"/>
              <w:ind w:left="108"/>
              <w:rPr>
                <w:sz w:val="24"/>
                <w:szCs w:val="22"/>
              </w:rPr>
            </w:pPr>
            <w:r w:rsidRPr="00634561">
              <w:rPr>
                <w:sz w:val="24"/>
                <w:szCs w:val="22"/>
              </w:rPr>
              <w:t>татарського</w:t>
            </w:r>
            <w:r w:rsidRPr="00634561">
              <w:rPr>
                <w:spacing w:val="-2"/>
                <w:sz w:val="24"/>
                <w:szCs w:val="22"/>
              </w:rPr>
              <w:t xml:space="preserve"> </w:t>
            </w:r>
            <w:r w:rsidRPr="00634561">
              <w:rPr>
                <w:sz w:val="24"/>
                <w:szCs w:val="22"/>
              </w:rPr>
              <w:t>народу</w:t>
            </w:r>
            <w:r w:rsidRPr="00634561">
              <w:rPr>
                <w:spacing w:val="-1"/>
                <w:sz w:val="24"/>
                <w:szCs w:val="22"/>
              </w:rPr>
              <w:t xml:space="preserve"> </w:t>
            </w:r>
            <w:r w:rsidRPr="00634561">
              <w:rPr>
                <w:sz w:val="24"/>
                <w:szCs w:val="22"/>
              </w:rPr>
              <w:t>1944</w:t>
            </w:r>
            <w:r w:rsidRPr="00634561">
              <w:rPr>
                <w:spacing w:val="-2"/>
                <w:sz w:val="24"/>
                <w:szCs w:val="22"/>
              </w:rPr>
              <w:t xml:space="preserve"> </w:t>
            </w:r>
            <w:r w:rsidRPr="00634561">
              <w:rPr>
                <w:sz w:val="24"/>
                <w:szCs w:val="22"/>
              </w:rPr>
              <w:t>року)</w:t>
            </w:r>
          </w:p>
        </w:tc>
        <w:tc>
          <w:tcPr>
            <w:tcW w:w="1918" w:type="dxa"/>
          </w:tcPr>
          <w:p w:rsidR="00634561" w:rsidRPr="00634561" w:rsidRDefault="00634561" w:rsidP="00634561">
            <w:pPr>
              <w:widowControl w:val="0"/>
              <w:autoSpaceDE w:val="0"/>
              <w:autoSpaceDN w:val="0"/>
              <w:spacing w:before="158"/>
              <w:ind w:left="249" w:right="239"/>
              <w:jc w:val="center"/>
              <w:rPr>
                <w:sz w:val="24"/>
                <w:szCs w:val="22"/>
              </w:rPr>
            </w:pPr>
            <w:r w:rsidRPr="00634561">
              <w:rPr>
                <w:sz w:val="24"/>
                <w:szCs w:val="22"/>
              </w:rPr>
              <w:t>382 500,00</w:t>
            </w:r>
          </w:p>
        </w:tc>
      </w:tr>
      <w:tr w:rsidR="00634561" w:rsidRPr="00634561" w:rsidTr="00634561">
        <w:trPr>
          <w:trHeight w:val="952"/>
        </w:trPr>
        <w:tc>
          <w:tcPr>
            <w:tcW w:w="458" w:type="dxa"/>
          </w:tcPr>
          <w:p w:rsidR="00634561" w:rsidRPr="00634561" w:rsidRDefault="00634561" w:rsidP="00634561">
            <w:pPr>
              <w:widowControl w:val="0"/>
              <w:autoSpaceDE w:val="0"/>
              <w:autoSpaceDN w:val="0"/>
              <w:spacing w:before="6"/>
              <w:rPr>
                <w:b/>
                <w:sz w:val="27"/>
                <w:szCs w:val="22"/>
              </w:rPr>
            </w:pPr>
          </w:p>
          <w:p w:rsidR="00634561" w:rsidRPr="00634561" w:rsidRDefault="00634561" w:rsidP="00634561">
            <w:pPr>
              <w:widowControl w:val="0"/>
              <w:autoSpaceDE w:val="0"/>
              <w:autoSpaceDN w:val="0"/>
              <w:spacing w:before="1"/>
              <w:ind w:left="109"/>
              <w:rPr>
                <w:sz w:val="24"/>
                <w:szCs w:val="22"/>
              </w:rPr>
            </w:pPr>
            <w:r w:rsidRPr="00634561">
              <w:rPr>
                <w:sz w:val="24"/>
                <w:szCs w:val="22"/>
              </w:rPr>
              <w:t>11</w:t>
            </w:r>
          </w:p>
        </w:tc>
        <w:tc>
          <w:tcPr>
            <w:tcW w:w="696" w:type="dxa"/>
          </w:tcPr>
          <w:p w:rsidR="00634561" w:rsidRPr="00634561" w:rsidRDefault="00634561" w:rsidP="00634561">
            <w:pPr>
              <w:widowControl w:val="0"/>
              <w:autoSpaceDE w:val="0"/>
              <w:autoSpaceDN w:val="0"/>
              <w:spacing w:before="6"/>
              <w:rPr>
                <w:b/>
                <w:sz w:val="27"/>
                <w:szCs w:val="22"/>
              </w:rPr>
            </w:pPr>
          </w:p>
          <w:p w:rsidR="00634561" w:rsidRPr="00634561" w:rsidRDefault="00634561" w:rsidP="00634561">
            <w:pPr>
              <w:widowControl w:val="0"/>
              <w:autoSpaceDE w:val="0"/>
              <w:autoSpaceDN w:val="0"/>
              <w:spacing w:before="1"/>
              <w:ind w:right="97"/>
              <w:jc w:val="right"/>
              <w:rPr>
                <w:sz w:val="24"/>
                <w:szCs w:val="22"/>
              </w:rPr>
            </w:pPr>
            <w:r w:rsidRPr="00634561">
              <w:rPr>
                <w:sz w:val="24"/>
                <w:szCs w:val="22"/>
              </w:rPr>
              <w:t>2021</w:t>
            </w:r>
          </w:p>
        </w:tc>
        <w:tc>
          <w:tcPr>
            <w:tcW w:w="6496" w:type="dxa"/>
          </w:tcPr>
          <w:p w:rsidR="00634561" w:rsidRPr="00634561" w:rsidRDefault="00634561" w:rsidP="00634561">
            <w:pPr>
              <w:widowControl w:val="0"/>
              <w:autoSpaceDE w:val="0"/>
              <w:autoSpaceDN w:val="0"/>
              <w:spacing w:line="276" w:lineRule="auto"/>
              <w:ind w:left="108" w:right="834"/>
              <w:rPr>
                <w:sz w:val="24"/>
                <w:szCs w:val="22"/>
              </w:rPr>
            </w:pPr>
            <w:proofErr w:type="spellStart"/>
            <w:r w:rsidRPr="00634561">
              <w:rPr>
                <w:sz w:val="24"/>
                <w:szCs w:val="22"/>
              </w:rPr>
              <w:t>Унтервальден</w:t>
            </w:r>
            <w:proofErr w:type="spellEnd"/>
            <w:r w:rsidRPr="00634561">
              <w:rPr>
                <w:sz w:val="24"/>
                <w:szCs w:val="22"/>
              </w:rPr>
              <w:t xml:space="preserve"> 2.0: реекспозиція музейно-культурного</w:t>
            </w:r>
            <w:r w:rsidRPr="00634561">
              <w:rPr>
                <w:spacing w:val="-57"/>
                <w:sz w:val="24"/>
                <w:szCs w:val="22"/>
              </w:rPr>
              <w:t xml:space="preserve"> </w:t>
            </w:r>
            <w:r w:rsidRPr="00634561">
              <w:rPr>
                <w:sz w:val="24"/>
                <w:szCs w:val="22"/>
              </w:rPr>
              <w:t>центру</w:t>
            </w:r>
            <w:r w:rsidRPr="00634561">
              <w:rPr>
                <w:spacing w:val="-4"/>
                <w:sz w:val="24"/>
                <w:szCs w:val="22"/>
              </w:rPr>
              <w:t xml:space="preserve"> </w:t>
            </w:r>
            <w:r w:rsidRPr="00634561">
              <w:rPr>
                <w:sz w:val="24"/>
                <w:szCs w:val="22"/>
              </w:rPr>
              <w:t>«На</w:t>
            </w:r>
            <w:r w:rsidRPr="00634561">
              <w:rPr>
                <w:spacing w:val="-2"/>
                <w:sz w:val="24"/>
                <w:szCs w:val="22"/>
              </w:rPr>
              <w:t xml:space="preserve"> </w:t>
            </w:r>
            <w:proofErr w:type="spellStart"/>
            <w:r w:rsidRPr="00634561">
              <w:rPr>
                <w:sz w:val="24"/>
                <w:szCs w:val="22"/>
              </w:rPr>
              <w:t>Унтервалю</w:t>
            </w:r>
            <w:proofErr w:type="spellEnd"/>
            <w:r w:rsidRPr="00634561">
              <w:rPr>
                <w:sz w:val="24"/>
                <w:szCs w:val="22"/>
              </w:rPr>
              <w:t>»</w:t>
            </w:r>
            <w:r w:rsidRPr="00634561">
              <w:rPr>
                <w:spacing w:val="-2"/>
                <w:sz w:val="24"/>
                <w:szCs w:val="22"/>
              </w:rPr>
              <w:t xml:space="preserve"> </w:t>
            </w:r>
            <w:r w:rsidRPr="00634561">
              <w:rPr>
                <w:sz w:val="24"/>
                <w:szCs w:val="22"/>
              </w:rPr>
              <w:t>(пізнання</w:t>
            </w:r>
            <w:r w:rsidRPr="00634561">
              <w:rPr>
                <w:spacing w:val="-3"/>
                <w:sz w:val="24"/>
                <w:szCs w:val="22"/>
              </w:rPr>
              <w:t xml:space="preserve"> </w:t>
            </w:r>
            <w:r w:rsidRPr="00634561">
              <w:rPr>
                <w:sz w:val="24"/>
                <w:szCs w:val="22"/>
              </w:rPr>
              <w:t>та</w:t>
            </w:r>
            <w:r w:rsidRPr="00634561">
              <w:rPr>
                <w:spacing w:val="-2"/>
                <w:sz w:val="24"/>
                <w:szCs w:val="22"/>
              </w:rPr>
              <w:t xml:space="preserve"> </w:t>
            </w:r>
            <w:r w:rsidRPr="00634561">
              <w:rPr>
                <w:sz w:val="24"/>
                <w:szCs w:val="22"/>
              </w:rPr>
              <w:t>переосмислення</w:t>
            </w:r>
          </w:p>
          <w:p w:rsidR="00634561" w:rsidRPr="00634561" w:rsidRDefault="00634561" w:rsidP="00634561">
            <w:pPr>
              <w:widowControl w:val="0"/>
              <w:autoSpaceDE w:val="0"/>
              <w:autoSpaceDN w:val="0"/>
              <w:ind w:left="108"/>
              <w:rPr>
                <w:sz w:val="24"/>
                <w:szCs w:val="22"/>
              </w:rPr>
            </w:pPr>
            <w:proofErr w:type="spellStart"/>
            <w:r w:rsidRPr="00634561">
              <w:rPr>
                <w:sz w:val="24"/>
                <w:szCs w:val="22"/>
              </w:rPr>
              <w:t>мультикультурної</w:t>
            </w:r>
            <w:proofErr w:type="spellEnd"/>
            <w:r w:rsidRPr="00634561">
              <w:rPr>
                <w:spacing w:val="-3"/>
                <w:sz w:val="24"/>
                <w:szCs w:val="22"/>
              </w:rPr>
              <w:t xml:space="preserve"> </w:t>
            </w:r>
            <w:r w:rsidRPr="00634561">
              <w:rPr>
                <w:sz w:val="24"/>
                <w:szCs w:val="22"/>
              </w:rPr>
              <w:t>галицької</w:t>
            </w:r>
            <w:r w:rsidRPr="00634561">
              <w:rPr>
                <w:spacing w:val="-4"/>
                <w:sz w:val="24"/>
                <w:szCs w:val="22"/>
              </w:rPr>
              <w:t xml:space="preserve"> </w:t>
            </w:r>
            <w:r w:rsidRPr="00634561">
              <w:rPr>
                <w:sz w:val="24"/>
                <w:szCs w:val="22"/>
              </w:rPr>
              <w:t>історії)</w:t>
            </w:r>
          </w:p>
        </w:tc>
        <w:tc>
          <w:tcPr>
            <w:tcW w:w="1918" w:type="dxa"/>
          </w:tcPr>
          <w:p w:rsidR="00634561" w:rsidRPr="00634561" w:rsidRDefault="00634561" w:rsidP="00634561">
            <w:pPr>
              <w:widowControl w:val="0"/>
              <w:autoSpaceDE w:val="0"/>
              <w:autoSpaceDN w:val="0"/>
              <w:spacing w:before="6"/>
              <w:rPr>
                <w:b/>
                <w:sz w:val="27"/>
                <w:szCs w:val="22"/>
              </w:rPr>
            </w:pPr>
          </w:p>
          <w:p w:rsidR="00634561" w:rsidRPr="00634561" w:rsidRDefault="00634561" w:rsidP="00634561">
            <w:pPr>
              <w:widowControl w:val="0"/>
              <w:autoSpaceDE w:val="0"/>
              <w:autoSpaceDN w:val="0"/>
              <w:spacing w:before="1"/>
              <w:ind w:left="249" w:right="239"/>
              <w:jc w:val="center"/>
              <w:rPr>
                <w:sz w:val="24"/>
                <w:szCs w:val="22"/>
              </w:rPr>
            </w:pPr>
            <w:r w:rsidRPr="00634561">
              <w:rPr>
                <w:sz w:val="24"/>
                <w:szCs w:val="22"/>
              </w:rPr>
              <w:t>890 395,00</w:t>
            </w:r>
          </w:p>
        </w:tc>
      </w:tr>
      <w:tr w:rsidR="00634561" w:rsidRPr="00634561" w:rsidTr="00634561">
        <w:trPr>
          <w:trHeight w:val="634"/>
        </w:trPr>
        <w:tc>
          <w:tcPr>
            <w:tcW w:w="458" w:type="dxa"/>
          </w:tcPr>
          <w:p w:rsidR="00634561" w:rsidRPr="00634561" w:rsidRDefault="00634561" w:rsidP="00634561">
            <w:pPr>
              <w:widowControl w:val="0"/>
              <w:autoSpaceDE w:val="0"/>
              <w:autoSpaceDN w:val="0"/>
              <w:spacing w:before="158"/>
              <w:ind w:left="109"/>
              <w:rPr>
                <w:sz w:val="24"/>
                <w:szCs w:val="22"/>
              </w:rPr>
            </w:pPr>
            <w:r w:rsidRPr="00634561">
              <w:rPr>
                <w:sz w:val="24"/>
                <w:szCs w:val="22"/>
              </w:rPr>
              <w:t>12</w:t>
            </w:r>
          </w:p>
        </w:tc>
        <w:tc>
          <w:tcPr>
            <w:tcW w:w="696" w:type="dxa"/>
          </w:tcPr>
          <w:p w:rsidR="00634561" w:rsidRPr="00634561" w:rsidRDefault="00634561" w:rsidP="00634561">
            <w:pPr>
              <w:widowControl w:val="0"/>
              <w:autoSpaceDE w:val="0"/>
              <w:autoSpaceDN w:val="0"/>
              <w:spacing w:before="158"/>
              <w:ind w:right="97"/>
              <w:jc w:val="right"/>
              <w:rPr>
                <w:sz w:val="24"/>
                <w:szCs w:val="22"/>
              </w:rPr>
            </w:pPr>
            <w:r w:rsidRPr="00634561">
              <w:rPr>
                <w:sz w:val="24"/>
                <w:szCs w:val="22"/>
              </w:rPr>
              <w:t>2021</w:t>
            </w:r>
          </w:p>
        </w:tc>
        <w:tc>
          <w:tcPr>
            <w:tcW w:w="6496" w:type="dxa"/>
          </w:tcPr>
          <w:p w:rsidR="00634561" w:rsidRPr="00634561" w:rsidRDefault="00634561" w:rsidP="00634561">
            <w:pPr>
              <w:widowControl w:val="0"/>
              <w:autoSpaceDE w:val="0"/>
              <w:autoSpaceDN w:val="0"/>
              <w:ind w:left="108"/>
              <w:rPr>
                <w:sz w:val="24"/>
                <w:szCs w:val="22"/>
              </w:rPr>
            </w:pPr>
            <w:r w:rsidRPr="00634561">
              <w:rPr>
                <w:sz w:val="24"/>
                <w:szCs w:val="22"/>
              </w:rPr>
              <w:t>Пошук</w:t>
            </w:r>
            <w:r w:rsidRPr="00634561">
              <w:rPr>
                <w:spacing w:val="-4"/>
                <w:sz w:val="24"/>
                <w:szCs w:val="22"/>
              </w:rPr>
              <w:t xml:space="preserve"> </w:t>
            </w:r>
            <w:r w:rsidRPr="00634561">
              <w:rPr>
                <w:sz w:val="24"/>
                <w:szCs w:val="22"/>
              </w:rPr>
              <w:t>—</w:t>
            </w:r>
            <w:r w:rsidRPr="00634561">
              <w:rPr>
                <w:spacing w:val="-2"/>
                <w:sz w:val="24"/>
                <w:szCs w:val="22"/>
              </w:rPr>
              <w:t xml:space="preserve"> </w:t>
            </w:r>
            <w:r w:rsidRPr="00634561">
              <w:rPr>
                <w:sz w:val="24"/>
                <w:szCs w:val="22"/>
              </w:rPr>
              <w:t>новий</w:t>
            </w:r>
            <w:r w:rsidRPr="00634561">
              <w:rPr>
                <w:spacing w:val="-3"/>
                <w:sz w:val="24"/>
                <w:szCs w:val="22"/>
              </w:rPr>
              <w:t xml:space="preserve"> </w:t>
            </w:r>
            <w:r w:rsidRPr="00634561">
              <w:rPr>
                <w:sz w:val="24"/>
                <w:szCs w:val="22"/>
              </w:rPr>
              <w:t>сезон</w:t>
            </w:r>
            <w:r w:rsidRPr="00634561">
              <w:rPr>
                <w:spacing w:val="-2"/>
                <w:sz w:val="24"/>
                <w:szCs w:val="22"/>
              </w:rPr>
              <w:t xml:space="preserve"> </w:t>
            </w:r>
            <w:proofErr w:type="spellStart"/>
            <w:r w:rsidRPr="00634561">
              <w:rPr>
                <w:sz w:val="24"/>
                <w:szCs w:val="22"/>
              </w:rPr>
              <w:t>подкастів</w:t>
            </w:r>
            <w:proofErr w:type="spellEnd"/>
            <w:r w:rsidRPr="00634561">
              <w:rPr>
                <w:spacing w:val="-2"/>
                <w:sz w:val="24"/>
                <w:szCs w:val="22"/>
              </w:rPr>
              <w:t xml:space="preserve"> </w:t>
            </w:r>
            <w:r w:rsidRPr="00634561">
              <w:rPr>
                <w:sz w:val="24"/>
                <w:szCs w:val="22"/>
              </w:rPr>
              <w:t>на</w:t>
            </w:r>
            <w:r w:rsidRPr="00634561">
              <w:rPr>
                <w:spacing w:val="-4"/>
                <w:sz w:val="24"/>
                <w:szCs w:val="22"/>
              </w:rPr>
              <w:t xml:space="preserve"> </w:t>
            </w:r>
            <w:proofErr w:type="spellStart"/>
            <w:r w:rsidRPr="00634561">
              <w:rPr>
                <w:sz w:val="24"/>
                <w:szCs w:val="22"/>
              </w:rPr>
              <w:t>Urban</w:t>
            </w:r>
            <w:proofErr w:type="spellEnd"/>
            <w:r w:rsidRPr="00634561">
              <w:rPr>
                <w:spacing w:val="-3"/>
                <w:sz w:val="24"/>
                <w:szCs w:val="22"/>
              </w:rPr>
              <w:t xml:space="preserve"> </w:t>
            </w:r>
            <w:proofErr w:type="spellStart"/>
            <w:r w:rsidRPr="00634561">
              <w:rPr>
                <w:sz w:val="24"/>
                <w:szCs w:val="22"/>
              </w:rPr>
              <w:t>Space</w:t>
            </w:r>
            <w:proofErr w:type="spellEnd"/>
            <w:r w:rsidRPr="00634561">
              <w:rPr>
                <w:spacing w:val="-3"/>
                <w:sz w:val="24"/>
                <w:szCs w:val="22"/>
              </w:rPr>
              <w:t xml:space="preserve"> </w:t>
            </w:r>
            <w:proofErr w:type="spellStart"/>
            <w:r w:rsidRPr="00634561">
              <w:rPr>
                <w:sz w:val="24"/>
                <w:szCs w:val="22"/>
              </w:rPr>
              <w:t>Radio</w:t>
            </w:r>
            <w:proofErr w:type="spellEnd"/>
          </w:p>
          <w:p w:rsidR="00634561" w:rsidRPr="00634561" w:rsidRDefault="00634561" w:rsidP="00634561">
            <w:pPr>
              <w:widowControl w:val="0"/>
              <w:autoSpaceDE w:val="0"/>
              <w:autoSpaceDN w:val="0"/>
              <w:spacing w:before="41"/>
              <w:ind w:left="108"/>
              <w:rPr>
                <w:sz w:val="24"/>
                <w:szCs w:val="22"/>
              </w:rPr>
            </w:pPr>
            <w:r w:rsidRPr="00634561">
              <w:rPr>
                <w:sz w:val="24"/>
                <w:szCs w:val="22"/>
              </w:rPr>
              <w:t>(популяризація</w:t>
            </w:r>
            <w:r w:rsidRPr="00634561">
              <w:rPr>
                <w:spacing w:val="-3"/>
                <w:sz w:val="24"/>
                <w:szCs w:val="22"/>
              </w:rPr>
              <w:t xml:space="preserve"> </w:t>
            </w:r>
            <w:r w:rsidRPr="00634561">
              <w:rPr>
                <w:sz w:val="24"/>
                <w:szCs w:val="22"/>
              </w:rPr>
              <w:t>культури</w:t>
            </w:r>
            <w:r w:rsidRPr="00634561">
              <w:rPr>
                <w:spacing w:val="-3"/>
                <w:sz w:val="24"/>
                <w:szCs w:val="22"/>
              </w:rPr>
              <w:t xml:space="preserve"> </w:t>
            </w:r>
            <w:r w:rsidRPr="00634561">
              <w:rPr>
                <w:sz w:val="24"/>
                <w:szCs w:val="22"/>
              </w:rPr>
              <w:t>національних</w:t>
            </w:r>
            <w:r w:rsidRPr="00634561">
              <w:rPr>
                <w:spacing w:val="-3"/>
                <w:sz w:val="24"/>
                <w:szCs w:val="22"/>
              </w:rPr>
              <w:t xml:space="preserve"> </w:t>
            </w:r>
            <w:r w:rsidRPr="00634561">
              <w:rPr>
                <w:sz w:val="24"/>
                <w:szCs w:val="22"/>
              </w:rPr>
              <w:t>меншин)</w:t>
            </w:r>
          </w:p>
        </w:tc>
        <w:tc>
          <w:tcPr>
            <w:tcW w:w="1918" w:type="dxa"/>
          </w:tcPr>
          <w:p w:rsidR="00634561" w:rsidRPr="00634561" w:rsidRDefault="00634561" w:rsidP="00634561">
            <w:pPr>
              <w:widowControl w:val="0"/>
              <w:autoSpaceDE w:val="0"/>
              <w:autoSpaceDN w:val="0"/>
              <w:spacing w:before="158"/>
              <w:ind w:left="249" w:right="239"/>
              <w:jc w:val="center"/>
              <w:rPr>
                <w:sz w:val="24"/>
                <w:szCs w:val="22"/>
              </w:rPr>
            </w:pPr>
            <w:r w:rsidRPr="00634561">
              <w:rPr>
                <w:sz w:val="24"/>
                <w:szCs w:val="22"/>
              </w:rPr>
              <w:t>870 048,00</w:t>
            </w:r>
          </w:p>
        </w:tc>
      </w:tr>
      <w:tr w:rsidR="00634561" w:rsidRPr="00634561" w:rsidTr="00634561">
        <w:trPr>
          <w:trHeight w:val="634"/>
        </w:trPr>
        <w:tc>
          <w:tcPr>
            <w:tcW w:w="458" w:type="dxa"/>
          </w:tcPr>
          <w:p w:rsidR="00634561" w:rsidRPr="00634561" w:rsidRDefault="00634561" w:rsidP="00634561">
            <w:pPr>
              <w:widowControl w:val="0"/>
              <w:autoSpaceDE w:val="0"/>
              <w:autoSpaceDN w:val="0"/>
              <w:spacing w:before="158"/>
              <w:ind w:left="109"/>
              <w:rPr>
                <w:sz w:val="24"/>
                <w:szCs w:val="22"/>
              </w:rPr>
            </w:pPr>
            <w:r w:rsidRPr="00634561">
              <w:rPr>
                <w:sz w:val="24"/>
                <w:szCs w:val="22"/>
              </w:rPr>
              <w:t>13</w:t>
            </w:r>
          </w:p>
        </w:tc>
        <w:tc>
          <w:tcPr>
            <w:tcW w:w="696" w:type="dxa"/>
          </w:tcPr>
          <w:p w:rsidR="00634561" w:rsidRPr="00634561" w:rsidRDefault="00634561" w:rsidP="00634561">
            <w:pPr>
              <w:widowControl w:val="0"/>
              <w:autoSpaceDE w:val="0"/>
              <w:autoSpaceDN w:val="0"/>
              <w:spacing w:before="158"/>
              <w:ind w:right="97"/>
              <w:jc w:val="right"/>
              <w:rPr>
                <w:sz w:val="24"/>
                <w:szCs w:val="22"/>
              </w:rPr>
            </w:pPr>
            <w:r w:rsidRPr="00634561">
              <w:rPr>
                <w:sz w:val="24"/>
                <w:szCs w:val="22"/>
              </w:rPr>
              <w:t>2021</w:t>
            </w:r>
          </w:p>
        </w:tc>
        <w:tc>
          <w:tcPr>
            <w:tcW w:w="6496" w:type="dxa"/>
          </w:tcPr>
          <w:p w:rsidR="00634561" w:rsidRPr="00634561" w:rsidRDefault="00634561" w:rsidP="00634561">
            <w:pPr>
              <w:widowControl w:val="0"/>
              <w:autoSpaceDE w:val="0"/>
              <w:autoSpaceDN w:val="0"/>
              <w:ind w:left="108"/>
              <w:rPr>
                <w:sz w:val="24"/>
                <w:szCs w:val="22"/>
              </w:rPr>
            </w:pPr>
            <w:r w:rsidRPr="00634561">
              <w:rPr>
                <w:sz w:val="24"/>
                <w:szCs w:val="22"/>
              </w:rPr>
              <w:t>Гопак</w:t>
            </w:r>
            <w:r w:rsidRPr="00634561">
              <w:rPr>
                <w:spacing w:val="-3"/>
                <w:sz w:val="24"/>
                <w:szCs w:val="22"/>
              </w:rPr>
              <w:t xml:space="preserve"> </w:t>
            </w:r>
            <w:r w:rsidRPr="00634561">
              <w:rPr>
                <w:sz w:val="24"/>
                <w:szCs w:val="22"/>
              </w:rPr>
              <w:t>і</w:t>
            </w:r>
            <w:r w:rsidRPr="00634561">
              <w:rPr>
                <w:spacing w:val="-1"/>
                <w:sz w:val="24"/>
                <w:szCs w:val="22"/>
              </w:rPr>
              <w:t xml:space="preserve"> </w:t>
            </w:r>
            <w:r w:rsidRPr="00634561">
              <w:rPr>
                <w:sz w:val="24"/>
                <w:szCs w:val="22"/>
              </w:rPr>
              <w:t>лапсердак</w:t>
            </w:r>
            <w:r w:rsidRPr="00634561">
              <w:rPr>
                <w:spacing w:val="-2"/>
                <w:sz w:val="24"/>
                <w:szCs w:val="22"/>
              </w:rPr>
              <w:t xml:space="preserve"> </w:t>
            </w:r>
            <w:r w:rsidRPr="00634561">
              <w:rPr>
                <w:sz w:val="24"/>
                <w:szCs w:val="22"/>
              </w:rPr>
              <w:t>(популяризація</w:t>
            </w:r>
            <w:r w:rsidRPr="00634561">
              <w:rPr>
                <w:spacing w:val="-1"/>
                <w:sz w:val="24"/>
                <w:szCs w:val="22"/>
              </w:rPr>
              <w:t xml:space="preserve"> </w:t>
            </w:r>
            <w:r w:rsidRPr="00634561">
              <w:rPr>
                <w:sz w:val="24"/>
                <w:szCs w:val="22"/>
              </w:rPr>
              <w:t>ідеї</w:t>
            </w:r>
            <w:r w:rsidRPr="00634561">
              <w:rPr>
                <w:spacing w:val="-2"/>
                <w:sz w:val="24"/>
                <w:szCs w:val="22"/>
              </w:rPr>
              <w:t xml:space="preserve"> </w:t>
            </w:r>
            <w:r w:rsidRPr="00634561">
              <w:rPr>
                <w:sz w:val="24"/>
                <w:szCs w:val="22"/>
              </w:rPr>
              <w:t>єдності</w:t>
            </w:r>
            <w:r w:rsidRPr="00634561">
              <w:rPr>
                <w:spacing w:val="-2"/>
                <w:sz w:val="24"/>
                <w:szCs w:val="22"/>
              </w:rPr>
              <w:t xml:space="preserve"> </w:t>
            </w:r>
            <w:r w:rsidRPr="00634561">
              <w:rPr>
                <w:sz w:val="24"/>
                <w:szCs w:val="22"/>
              </w:rPr>
              <w:t>українського</w:t>
            </w:r>
          </w:p>
          <w:p w:rsidR="00634561" w:rsidRPr="00634561" w:rsidRDefault="00634561" w:rsidP="00634561">
            <w:pPr>
              <w:widowControl w:val="0"/>
              <w:autoSpaceDE w:val="0"/>
              <w:autoSpaceDN w:val="0"/>
              <w:spacing w:before="41"/>
              <w:ind w:left="108"/>
              <w:rPr>
                <w:sz w:val="24"/>
                <w:szCs w:val="22"/>
              </w:rPr>
            </w:pPr>
            <w:r w:rsidRPr="00634561">
              <w:rPr>
                <w:sz w:val="24"/>
                <w:szCs w:val="22"/>
              </w:rPr>
              <w:t>та</w:t>
            </w:r>
            <w:r w:rsidRPr="00634561">
              <w:rPr>
                <w:spacing w:val="-6"/>
                <w:sz w:val="24"/>
                <w:szCs w:val="22"/>
              </w:rPr>
              <w:t xml:space="preserve"> </w:t>
            </w:r>
            <w:r w:rsidRPr="00634561">
              <w:rPr>
                <w:sz w:val="24"/>
                <w:szCs w:val="22"/>
              </w:rPr>
              <w:t>єврейського</w:t>
            </w:r>
            <w:r w:rsidRPr="00634561">
              <w:rPr>
                <w:spacing w:val="-6"/>
                <w:sz w:val="24"/>
                <w:szCs w:val="22"/>
              </w:rPr>
              <w:t xml:space="preserve"> </w:t>
            </w:r>
            <w:r w:rsidRPr="00634561">
              <w:rPr>
                <w:sz w:val="24"/>
                <w:szCs w:val="22"/>
              </w:rPr>
              <w:t>народів)</w:t>
            </w:r>
          </w:p>
        </w:tc>
        <w:tc>
          <w:tcPr>
            <w:tcW w:w="1918" w:type="dxa"/>
          </w:tcPr>
          <w:p w:rsidR="00634561" w:rsidRPr="00634561" w:rsidRDefault="00634561" w:rsidP="00634561">
            <w:pPr>
              <w:widowControl w:val="0"/>
              <w:autoSpaceDE w:val="0"/>
              <w:autoSpaceDN w:val="0"/>
              <w:spacing w:before="158"/>
              <w:ind w:left="249" w:right="239"/>
              <w:jc w:val="center"/>
              <w:rPr>
                <w:sz w:val="24"/>
                <w:szCs w:val="22"/>
              </w:rPr>
            </w:pPr>
            <w:r w:rsidRPr="00634561">
              <w:rPr>
                <w:sz w:val="24"/>
                <w:szCs w:val="22"/>
              </w:rPr>
              <w:t>526 650,00</w:t>
            </w:r>
          </w:p>
        </w:tc>
      </w:tr>
      <w:tr w:rsidR="00634561" w:rsidRPr="00634561" w:rsidTr="00634561">
        <w:trPr>
          <w:trHeight w:val="634"/>
        </w:trPr>
        <w:tc>
          <w:tcPr>
            <w:tcW w:w="458" w:type="dxa"/>
          </w:tcPr>
          <w:p w:rsidR="00634561" w:rsidRPr="00634561" w:rsidRDefault="00634561" w:rsidP="00634561">
            <w:pPr>
              <w:widowControl w:val="0"/>
              <w:autoSpaceDE w:val="0"/>
              <w:autoSpaceDN w:val="0"/>
              <w:spacing w:before="158"/>
              <w:ind w:left="109"/>
              <w:rPr>
                <w:sz w:val="24"/>
                <w:szCs w:val="22"/>
              </w:rPr>
            </w:pPr>
            <w:r w:rsidRPr="00634561">
              <w:rPr>
                <w:sz w:val="24"/>
                <w:szCs w:val="22"/>
              </w:rPr>
              <w:t>14</w:t>
            </w:r>
          </w:p>
        </w:tc>
        <w:tc>
          <w:tcPr>
            <w:tcW w:w="696" w:type="dxa"/>
          </w:tcPr>
          <w:p w:rsidR="00634561" w:rsidRPr="00634561" w:rsidRDefault="00634561" w:rsidP="00634561">
            <w:pPr>
              <w:widowControl w:val="0"/>
              <w:autoSpaceDE w:val="0"/>
              <w:autoSpaceDN w:val="0"/>
              <w:spacing w:before="158"/>
              <w:ind w:right="97"/>
              <w:jc w:val="right"/>
              <w:rPr>
                <w:sz w:val="24"/>
                <w:szCs w:val="22"/>
              </w:rPr>
            </w:pPr>
            <w:r w:rsidRPr="00634561">
              <w:rPr>
                <w:sz w:val="24"/>
                <w:szCs w:val="22"/>
              </w:rPr>
              <w:t>2023</w:t>
            </w:r>
          </w:p>
        </w:tc>
        <w:tc>
          <w:tcPr>
            <w:tcW w:w="6496" w:type="dxa"/>
          </w:tcPr>
          <w:p w:rsidR="00634561" w:rsidRPr="00634561" w:rsidRDefault="00634561" w:rsidP="00634561">
            <w:pPr>
              <w:widowControl w:val="0"/>
              <w:autoSpaceDE w:val="0"/>
              <w:autoSpaceDN w:val="0"/>
              <w:ind w:left="108"/>
              <w:rPr>
                <w:sz w:val="24"/>
                <w:szCs w:val="22"/>
              </w:rPr>
            </w:pPr>
            <w:proofErr w:type="spellStart"/>
            <w:r w:rsidRPr="00634561">
              <w:rPr>
                <w:sz w:val="24"/>
                <w:szCs w:val="22"/>
              </w:rPr>
              <w:t>Zincir</w:t>
            </w:r>
            <w:proofErr w:type="spellEnd"/>
            <w:r w:rsidRPr="00634561">
              <w:rPr>
                <w:sz w:val="24"/>
                <w:szCs w:val="22"/>
              </w:rPr>
              <w:t>/Ланцюг</w:t>
            </w:r>
            <w:r w:rsidRPr="00634561">
              <w:rPr>
                <w:spacing w:val="-4"/>
                <w:sz w:val="24"/>
                <w:szCs w:val="22"/>
              </w:rPr>
              <w:t xml:space="preserve"> </w:t>
            </w:r>
            <w:r w:rsidRPr="00634561">
              <w:rPr>
                <w:sz w:val="24"/>
                <w:szCs w:val="22"/>
              </w:rPr>
              <w:t>-</w:t>
            </w:r>
            <w:r w:rsidRPr="00634561">
              <w:rPr>
                <w:spacing w:val="-3"/>
                <w:sz w:val="24"/>
                <w:szCs w:val="22"/>
              </w:rPr>
              <w:t xml:space="preserve"> </w:t>
            </w:r>
            <w:r w:rsidRPr="00634561">
              <w:rPr>
                <w:sz w:val="24"/>
                <w:szCs w:val="22"/>
              </w:rPr>
              <w:t>ланки</w:t>
            </w:r>
            <w:r w:rsidRPr="00634561">
              <w:rPr>
                <w:spacing w:val="-3"/>
                <w:sz w:val="24"/>
                <w:szCs w:val="22"/>
              </w:rPr>
              <w:t xml:space="preserve"> </w:t>
            </w:r>
            <w:r w:rsidRPr="00634561">
              <w:rPr>
                <w:sz w:val="24"/>
                <w:szCs w:val="22"/>
              </w:rPr>
              <w:t>пам'яті</w:t>
            </w:r>
            <w:r w:rsidRPr="00634561">
              <w:rPr>
                <w:spacing w:val="-3"/>
                <w:sz w:val="24"/>
                <w:szCs w:val="22"/>
              </w:rPr>
              <w:t xml:space="preserve"> </w:t>
            </w:r>
            <w:r w:rsidRPr="00634561">
              <w:rPr>
                <w:sz w:val="24"/>
                <w:szCs w:val="22"/>
              </w:rPr>
              <w:t>(сприяння</w:t>
            </w:r>
            <w:r w:rsidRPr="00634561">
              <w:rPr>
                <w:spacing w:val="-3"/>
                <w:sz w:val="24"/>
                <w:szCs w:val="22"/>
              </w:rPr>
              <w:t xml:space="preserve"> </w:t>
            </w:r>
            <w:r w:rsidRPr="00634561">
              <w:rPr>
                <w:sz w:val="24"/>
                <w:szCs w:val="22"/>
              </w:rPr>
              <w:t>популяризації</w:t>
            </w:r>
          </w:p>
          <w:p w:rsidR="00634561" w:rsidRPr="00634561" w:rsidRDefault="00634561" w:rsidP="00634561">
            <w:pPr>
              <w:widowControl w:val="0"/>
              <w:autoSpaceDE w:val="0"/>
              <w:autoSpaceDN w:val="0"/>
              <w:spacing w:before="41"/>
              <w:ind w:left="108"/>
              <w:rPr>
                <w:sz w:val="24"/>
                <w:szCs w:val="22"/>
              </w:rPr>
            </w:pPr>
            <w:r w:rsidRPr="00634561">
              <w:rPr>
                <w:sz w:val="24"/>
                <w:szCs w:val="22"/>
              </w:rPr>
              <w:t>культур</w:t>
            </w:r>
            <w:r w:rsidRPr="00634561">
              <w:rPr>
                <w:spacing w:val="-2"/>
                <w:sz w:val="24"/>
                <w:szCs w:val="22"/>
              </w:rPr>
              <w:t xml:space="preserve"> </w:t>
            </w:r>
            <w:r w:rsidRPr="00634561">
              <w:rPr>
                <w:sz w:val="24"/>
                <w:szCs w:val="22"/>
              </w:rPr>
              <w:t>народів</w:t>
            </w:r>
            <w:r w:rsidRPr="00634561">
              <w:rPr>
                <w:spacing w:val="-3"/>
                <w:sz w:val="24"/>
                <w:szCs w:val="22"/>
              </w:rPr>
              <w:t xml:space="preserve"> </w:t>
            </w:r>
            <w:r w:rsidRPr="00634561">
              <w:rPr>
                <w:sz w:val="24"/>
                <w:szCs w:val="22"/>
              </w:rPr>
              <w:t>Криму)</w:t>
            </w:r>
          </w:p>
        </w:tc>
        <w:tc>
          <w:tcPr>
            <w:tcW w:w="1918" w:type="dxa"/>
          </w:tcPr>
          <w:p w:rsidR="00634561" w:rsidRPr="00634561" w:rsidRDefault="00634561" w:rsidP="00634561">
            <w:pPr>
              <w:widowControl w:val="0"/>
              <w:autoSpaceDE w:val="0"/>
              <w:autoSpaceDN w:val="0"/>
              <w:spacing w:before="158"/>
              <w:ind w:left="249" w:right="239"/>
              <w:jc w:val="center"/>
              <w:rPr>
                <w:sz w:val="24"/>
                <w:szCs w:val="22"/>
              </w:rPr>
            </w:pPr>
            <w:r w:rsidRPr="00634561">
              <w:rPr>
                <w:sz w:val="24"/>
                <w:szCs w:val="22"/>
              </w:rPr>
              <w:t>2 214 318,00</w:t>
            </w:r>
          </w:p>
        </w:tc>
      </w:tr>
      <w:tr w:rsidR="00634561" w:rsidRPr="00634561" w:rsidTr="00634561">
        <w:trPr>
          <w:trHeight w:val="952"/>
        </w:trPr>
        <w:tc>
          <w:tcPr>
            <w:tcW w:w="458" w:type="dxa"/>
          </w:tcPr>
          <w:p w:rsidR="00634561" w:rsidRPr="00634561" w:rsidRDefault="00634561" w:rsidP="00634561">
            <w:pPr>
              <w:widowControl w:val="0"/>
              <w:autoSpaceDE w:val="0"/>
              <w:autoSpaceDN w:val="0"/>
              <w:spacing w:before="6"/>
              <w:rPr>
                <w:b/>
                <w:sz w:val="27"/>
                <w:szCs w:val="22"/>
              </w:rPr>
            </w:pPr>
          </w:p>
          <w:p w:rsidR="00634561" w:rsidRPr="00634561" w:rsidRDefault="00634561" w:rsidP="00634561">
            <w:pPr>
              <w:widowControl w:val="0"/>
              <w:autoSpaceDE w:val="0"/>
              <w:autoSpaceDN w:val="0"/>
              <w:spacing w:before="1"/>
              <w:ind w:left="109"/>
              <w:rPr>
                <w:sz w:val="24"/>
                <w:szCs w:val="22"/>
              </w:rPr>
            </w:pPr>
            <w:r w:rsidRPr="00634561">
              <w:rPr>
                <w:sz w:val="24"/>
                <w:szCs w:val="22"/>
              </w:rPr>
              <w:t>15</w:t>
            </w:r>
          </w:p>
        </w:tc>
        <w:tc>
          <w:tcPr>
            <w:tcW w:w="696" w:type="dxa"/>
          </w:tcPr>
          <w:p w:rsidR="00634561" w:rsidRPr="00634561" w:rsidRDefault="00634561" w:rsidP="00634561">
            <w:pPr>
              <w:widowControl w:val="0"/>
              <w:autoSpaceDE w:val="0"/>
              <w:autoSpaceDN w:val="0"/>
              <w:spacing w:before="6"/>
              <w:rPr>
                <w:b/>
                <w:sz w:val="27"/>
                <w:szCs w:val="22"/>
              </w:rPr>
            </w:pPr>
          </w:p>
          <w:p w:rsidR="00634561" w:rsidRPr="00634561" w:rsidRDefault="00634561" w:rsidP="00634561">
            <w:pPr>
              <w:widowControl w:val="0"/>
              <w:autoSpaceDE w:val="0"/>
              <w:autoSpaceDN w:val="0"/>
              <w:spacing w:before="1"/>
              <w:ind w:right="97"/>
              <w:jc w:val="right"/>
              <w:rPr>
                <w:sz w:val="24"/>
                <w:szCs w:val="22"/>
              </w:rPr>
            </w:pPr>
            <w:r w:rsidRPr="00634561">
              <w:rPr>
                <w:sz w:val="24"/>
                <w:szCs w:val="22"/>
              </w:rPr>
              <w:t>2023</w:t>
            </w:r>
          </w:p>
        </w:tc>
        <w:tc>
          <w:tcPr>
            <w:tcW w:w="6496" w:type="dxa"/>
          </w:tcPr>
          <w:p w:rsidR="00634561" w:rsidRPr="00634561" w:rsidRDefault="00634561" w:rsidP="00634561">
            <w:pPr>
              <w:widowControl w:val="0"/>
              <w:autoSpaceDE w:val="0"/>
              <w:autoSpaceDN w:val="0"/>
              <w:spacing w:line="276" w:lineRule="auto"/>
              <w:ind w:left="108" w:right="366"/>
              <w:rPr>
                <w:sz w:val="24"/>
                <w:szCs w:val="22"/>
              </w:rPr>
            </w:pPr>
            <w:proofErr w:type="spellStart"/>
            <w:r w:rsidRPr="00634561">
              <w:rPr>
                <w:sz w:val="24"/>
                <w:szCs w:val="22"/>
              </w:rPr>
              <w:t>Bilgi</w:t>
            </w:r>
            <w:proofErr w:type="spellEnd"/>
            <w:r w:rsidRPr="00634561">
              <w:rPr>
                <w:sz w:val="24"/>
                <w:szCs w:val="22"/>
              </w:rPr>
              <w:t>/Знання:пам’ять про культуру (збереження і</w:t>
            </w:r>
            <w:r w:rsidRPr="00634561">
              <w:rPr>
                <w:spacing w:val="1"/>
                <w:sz w:val="24"/>
                <w:szCs w:val="22"/>
              </w:rPr>
              <w:t xml:space="preserve"> </w:t>
            </w:r>
            <w:r w:rsidRPr="00634561">
              <w:rPr>
                <w:sz w:val="24"/>
                <w:szCs w:val="22"/>
              </w:rPr>
              <w:t>популяризація</w:t>
            </w:r>
            <w:r w:rsidRPr="00634561">
              <w:rPr>
                <w:spacing w:val="-6"/>
                <w:sz w:val="24"/>
                <w:szCs w:val="22"/>
              </w:rPr>
              <w:t xml:space="preserve"> </w:t>
            </w:r>
            <w:r w:rsidRPr="00634561">
              <w:rPr>
                <w:sz w:val="24"/>
                <w:szCs w:val="22"/>
              </w:rPr>
              <w:t>культурної</w:t>
            </w:r>
            <w:r w:rsidRPr="00634561">
              <w:rPr>
                <w:spacing w:val="-4"/>
                <w:sz w:val="24"/>
                <w:szCs w:val="22"/>
              </w:rPr>
              <w:t xml:space="preserve"> </w:t>
            </w:r>
            <w:r w:rsidRPr="00634561">
              <w:rPr>
                <w:sz w:val="24"/>
                <w:szCs w:val="22"/>
              </w:rPr>
              <w:t>спадщини</w:t>
            </w:r>
            <w:r w:rsidRPr="00634561">
              <w:rPr>
                <w:spacing w:val="-4"/>
                <w:sz w:val="24"/>
                <w:szCs w:val="22"/>
              </w:rPr>
              <w:t xml:space="preserve"> </w:t>
            </w:r>
            <w:r w:rsidRPr="00634561">
              <w:rPr>
                <w:sz w:val="24"/>
                <w:szCs w:val="22"/>
              </w:rPr>
              <w:t>кримськотатарського</w:t>
            </w:r>
          </w:p>
          <w:p w:rsidR="00634561" w:rsidRPr="00634561" w:rsidRDefault="00634561" w:rsidP="00634561">
            <w:pPr>
              <w:widowControl w:val="0"/>
              <w:autoSpaceDE w:val="0"/>
              <w:autoSpaceDN w:val="0"/>
              <w:ind w:left="108"/>
              <w:rPr>
                <w:sz w:val="24"/>
                <w:szCs w:val="22"/>
              </w:rPr>
            </w:pPr>
            <w:r w:rsidRPr="00634561">
              <w:rPr>
                <w:sz w:val="24"/>
                <w:szCs w:val="22"/>
              </w:rPr>
              <w:t>народу)</w:t>
            </w:r>
          </w:p>
        </w:tc>
        <w:tc>
          <w:tcPr>
            <w:tcW w:w="1918" w:type="dxa"/>
          </w:tcPr>
          <w:p w:rsidR="00634561" w:rsidRPr="00634561" w:rsidRDefault="00634561" w:rsidP="00634561">
            <w:pPr>
              <w:widowControl w:val="0"/>
              <w:autoSpaceDE w:val="0"/>
              <w:autoSpaceDN w:val="0"/>
              <w:spacing w:before="6"/>
              <w:rPr>
                <w:b/>
                <w:sz w:val="27"/>
                <w:szCs w:val="22"/>
              </w:rPr>
            </w:pPr>
          </w:p>
          <w:p w:rsidR="00634561" w:rsidRPr="00634561" w:rsidRDefault="00634561" w:rsidP="00634561">
            <w:pPr>
              <w:widowControl w:val="0"/>
              <w:autoSpaceDE w:val="0"/>
              <w:autoSpaceDN w:val="0"/>
              <w:spacing w:before="1"/>
              <w:ind w:left="249" w:right="239"/>
              <w:jc w:val="center"/>
              <w:rPr>
                <w:sz w:val="24"/>
                <w:szCs w:val="22"/>
              </w:rPr>
            </w:pPr>
            <w:r w:rsidRPr="00634561">
              <w:rPr>
                <w:sz w:val="24"/>
                <w:szCs w:val="22"/>
              </w:rPr>
              <w:t>1 699 400,00</w:t>
            </w:r>
          </w:p>
        </w:tc>
      </w:tr>
      <w:tr w:rsidR="00634561" w:rsidRPr="00634561" w:rsidTr="00634561">
        <w:trPr>
          <w:trHeight w:val="952"/>
        </w:trPr>
        <w:tc>
          <w:tcPr>
            <w:tcW w:w="458" w:type="dxa"/>
          </w:tcPr>
          <w:p w:rsidR="00634561" w:rsidRPr="00634561" w:rsidRDefault="00634561" w:rsidP="00634561">
            <w:pPr>
              <w:widowControl w:val="0"/>
              <w:autoSpaceDE w:val="0"/>
              <w:autoSpaceDN w:val="0"/>
              <w:spacing w:before="6"/>
              <w:rPr>
                <w:b/>
                <w:sz w:val="27"/>
                <w:szCs w:val="22"/>
              </w:rPr>
            </w:pPr>
          </w:p>
          <w:p w:rsidR="00634561" w:rsidRPr="00634561" w:rsidRDefault="00634561" w:rsidP="00634561">
            <w:pPr>
              <w:widowControl w:val="0"/>
              <w:autoSpaceDE w:val="0"/>
              <w:autoSpaceDN w:val="0"/>
              <w:spacing w:before="1"/>
              <w:ind w:left="109"/>
              <w:rPr>
                <w:sz w:val="24"/>
                <w:szCs w:val="22"/>
              </w:rPr>
            </w:pPr>
            <w:r w:rsidRPr="00634561">
              <w:rPr>
                <w:sz w:val="24"/>
                <w:szCs w:val="22"/>
              </w:rPr>
              <w:t>16</w:t>
            </w:r>
          </w:p>
        </w:tc>
        <w:tc>
          <w:tcPr>
            <w:tcW w:w="696" w:type="dxa"/>
          </w:tcPr>
          <w:p w:rsidR="00634561" w:rsidRPr="00634561" w:rsidRDefault="00634561" w:rsidP="00634561">
            <w:pPr>
              <w:widowControl w:val="0"/>
              <w:autoSpaceDE w:val="0"/>
              <w:autoSpaceDN w:val="0"/>
              <w:spacing w:before="6"/>
              <w:rPr>
                <w:b/>
                <w:sz w:val="27"/>
                <w:szCs w:val="22"/>
              </w:rPr>
            </w:pPr>
          </w:p>
          <w:p w:rsidR="00634561" w:rsidRPr="00634561" w:rsidRDefault="00634561" w:rsidP="00634561">
            <w:pPr>
              <w:widowControl w:val="0"/>
              <w:autoSpaceDE w:val="0"/>
              <w:autoSpaceDN w:val="0"/>
              <w:spacing w:before="1"/>
              <w:ind w:right="97"/>
              <w:jc w:val="right"/>
              <w:rPr>
                <w:sz w:val="24"/>
                <w:szCs w:val="22"/>
              </w:rPr>
            </w:pPr>
            <w:r w:rsidRPr="00634561">
              <w:rPr>
                <w:sz w:val="24"/>
                <w:szCs w:val="22"/>
              </w:rPr>
              <w:t>2023</w:t>
            </w:r>
          </w:p>
        </w:tc>
        <w:tc>
          <w:tcPr>
            <w:tcW w:w="6496" w:type="dxa"/>
          </w:tcPr>
          <w:p w:rsidR="00634561" w:rsidRPr="00634561" w:rsidRDefault="00634561" w:rsidP="00634561">
            <w:pPr>
              <w:widowControl w:val="0"/>
              <w:autoSpaceDE w:val="0"/>
              <w:autoSpaceDN w:val="0"/>
              <w:spacing w:line="276" w:lineRule="auto"/>
              <w:ind w:left="108" w:right="708"/>
              <w:rPr>
                <w:sz w:val="24"/>
                <w:szCs w:val="22"/>
              </w:rPr>
            </w:pPr>
            <w:r w:rsidRPr="00634561">
              <w:rPr>
                <w:sz w:val="24"/>
                <w:szCs w:val="22"/>
              </w:rPr>
              <w:t>МИ ДРУЗІ (підвищення інформованості української та</w:t>
            </w:r>
            <w:r w:rsidRPr="00634561">
              <w:rPr>
                <w:spacing w:val="-58"/>
                <w:sz w:val="24"/>
                <w:szCs w:val="22"/>
              </w:rPr>
              <w:t xml:space="preserve"> </w:t>
            </w:r>
            <w:r w:rsidRPr="00634561">
              <w:rPr>
                <w:sz w:val="24"/>
                <w:szCs w:val="22"/>
              </w:rPr>
              <w:t>міжнародної</w:t>
            </w:r>
            <w:r w:rsidRPr="00634561">
              <w:rPr>
                <w:spacing w:val="-3"/>
                <w:sz w:val="24"/>
                <w:szCs w:val="22"/>
              </w:rPr>
              <w:t xml:space="preserve"> </w:t>
            </w:r>
            <w:r w:rsidRPr="00634561">
              <w:rPr>
                <w:sz w:val="24"/>
                <w:szCs w:val="22"/>
              </w:rPr>
              <w:t>аудиторій</w:t>
            </w:r>
            <w:r w:rsidRPr="00634561">
              <w:rPr>
                <w:spacing w:val="-1"/>
                <w:sz w:val="24"/>
                <w:szCs w:val="22"/>
              </w:rPr>
              <w:t xml:space="preserve"> </w:t>
            </w:r>
            <w:r w:rsidRPr="00634561">
              <w:rPr>
                <w:sz w:val="24"/>
                <w:szCs w:val="22"/>
              </w:rPr>
              <w:t>про</w:t>
            </w:r>
            <w:r w:rsidRPr="00634561">
              <w:rPr>
                <w:spacing w:val="-3"/>
                <w:sz w:val="24"/>
                <w:szCs w:val="22"/>
              </w:rPr>
              <w:t xml:space="preserve"> </w:t>
            </w:r>
            <w:r w:rsidRPr="00634561">
              <w:rPr>
                <w:sz w:val="24"/>
                <w:szCs w:val="22"/>
              </w:rPr>
              <w:t>історію</w:t>
            </w:r>
            <w:r w:rsidRPr="00634561">
              <w:rPr>
                <w:spacing w:val="-1"/>
                <w:sz w:val="24"/>
                <w:szCs w:val="22"/>
              </w:rPr>
              <w:t xml:space="preserve"> </w:t>
            </w:r>
            <w:proofErr w:type="spellStart"/>
            <w:r w:rsidRPr="00634561">
              <w:rPr>
                <w:sz w:val="24"/>
                <w:szCs w:val="22"/>
              </w:rPr>
              <w:t>україно-кримських</w:t>
            </w:r>
            <w:proofErr w:type="spellEnd"/>
          </w:p>
          <w:p w:rsidR="00634561" w:rsidRPr="00634561" w:rsidRDefault="00634561" w:rsidP="00634561">
            <w:pPr>
              <w:widowControl w:val="0"/>
              <w:autoSpaceDE w:val="0"/>
              <w:autoSpaceDN w:val="0"/>
              <w:ind w:left="108"/>
              <w:rPr>
                <w:sz w:val="24"/>
                <w:szCs w:val="22"/>
              </w:rPr>
            </w:pPr>
            <w:r w:rsidRPr="00634561">
              <w:rPr>
                <w:sz w:val="24"/>
                <w:szCs w:val="22"/>
              </w:rPr>
              <w:t>відносин)</w:t>
            </w:r>
          </w:p>
        </w:tc>
        <w:tc>
          <w:tcPr>
            <w:tcW w:w="1918" w:type="dxa"/>
          </w:tcPr>
          <w:p w:rsidR="00634561" w:rsidRPr="00634561" w:rsidRDefault="00634561" w:rsidP="00634561">
            <w:pPr>
              <w:widowControl w:val="0"/>
              <w:autoSpaceDE w:val="0"/>
              <w:autoSpaceDN w:val="0"/>
              <w:spacing w:before="6"/>
              <w:rPr>
                <w:b/>
                <w:sz w:val="27"/>
                <w:szCs w:val="22"/>
              </w:rPr>
            </w:pPr>
          </w:p>
          <w:p w:rsidR="00634561" w:rsidRPr="00634561" w:rsidRDefault="00634561" w:rsidP="00634561">
            <w:pPr>
              <w:widowControl w:val="0"/>
              <w:autoSpaceDE w:val="0"/>
              <w:autoSpaceDN w:val="0"/>
              <w:spacing w:before="1"/>
              <w:ind w:left="249" w:right="239"/>
              <w:jc w:val="center"/>
              <w:rPr>
                <w:sz w:val="24"/>
                <w:szCs w:val="22"/>
              </w:rPr>
            </w:pPr>
            <w:r w:rsidRPr="00634561">
              <w:rPr>
                <w:sz w:val="24"/>
                <w:szCs w:val="22"/>
              </w:rPr>
              <w:t>2 702 214,00</w:t>
            </w:r>
          </w:p>
        </w:tc>
      </w:tr>
      <w:tr w:rsidR="00634561" w:rsidRPr="00634561" w:rsidTr="00634561">
        <w:trPr>
          <w:trHeight w:val="634"/>
        </w:trPr>
        <w:tc>
          <w:tcPr>
            <w:tcW w:w="458" w:type="dxa"/>
          </w:tcPr>
          <w:p w:rsidR="00634561" w:rsidRPr="00634561" w:rsidRDefault="00634561" w:rsidP="00634561">
            <w:pPr>
              <w:widowControl w:val="0"/>
              <w:autoSpaceDE w:val="0"/>
              <w:autoSpaceDN w:val="0"/>
              <w:spacing w:before="158"/>
              <w:ind w:left="109"/>
              <w:rPr>
                <w:sz w:val="24"/>
                <w:szCs w:val="22"/>
              </w:rPr>
            </w:pPr>
            <w:r w:rsidRPr="00634561">
              <w:rPr>
                <w:sz w:val="24"/>
                <w:szCs w:val="22"/>
              </w:rPr>
              <w:lastRenderedPageBreak/>
              <w:t>17</w:t>
            </w:r>
          </w:p>
        </w:tc>
        <w:tc>
          <w:tcPr>
            <w:tcW w:w="696" w:type="dxa"/>
          </w:tcPr>
          <w:p w:rsidR="00634561" w:rsidRPr="00634561" w:rsidRDefault="00634561" w:rsidP="00634561">
            <w:pPr>
              <w:widowControl w:val="0"/>
              <w:autoSpaceDE w:val="0"/>
              <w:autoSpaceDN w:val="0"/>
              <w:spacing w:before="158"/>
              <w:ind w:right="97"/>
              <w:jc w:val="right"/>
              <w:rPr>
                <w:sz w:val="24"/>
                <w:szCs w:val="22"/>
              </w:rPr>
            </w:pPr>
            <w:r w:rsidRPr="00634561">
              <w:rPr>
                <w:sz w:val="24"/>
                <w:szCs w:val="22"/>
              </w:rPr>
              <w:t>2023</w:t>
            </w:r>
          </w:p>
        </w:tc>
        <w:tc>
          <w:tcPr>
            <w:tcW w:w="6496" w:type="dxa"/>
          </w:tcPr>
          <w:p w:rsidR="00634561" w:rsidRPr="00634561" w:rsidRDefault="00634561" w:rsidP="00634561">
            <w:pPr>
              <w:widowControl w:val="0"/>
              <w:autoSpaceDE w:val="0"/>
              <w:autoSpaceDN w:val="0"/>
              <w:ind w:left="108"/>
              <w:rPr>
                <w:sz w:val="24"/>
                <w:szCs w:val="22"/>
              </w:rPr>
            </w:pPr>
            <w:r w:rsidRPr="00634561">
              <w:rPr>
                <w:sz w:val="24"/>
                <w:szCs w:val="22"/>
              </w:rPr>
              <w:t>Матеріальна</w:t>
            </w:r>
            <w:r w:rsidRPr="00634561">
              <w:rPr>
                <w:spacing w:val="-4"/>
                <w:sz w:val="24"/>
                <w:szCs w:val="22"/>
              </w:rPr>
              <w:t xml:space="preserve"> </w:t>
            </w:r>
            <w:r w:rsidRPr="00634561">
              <w:rPr>
                <w:sz w:val="24"/>
                <w:szCs w:val="22"/>
              </w:rPr>
              <w:t>спадщина</w:t>
            </w:r>
            <w:r w:rsidRPr="00634561">
              <w:rPr>
                <w:spacing w:val="-4"/>
                <w:sz w:val="24"/>
                <w:szCs w:val="22"/>
              </w:rPr>
              <w:t xml:space="preserve"> </w:t>
            </w:r>
            <w:r w:rsidRPr="00634561">
              <w:rPr>
                <w:sz w:val="24"/>
                <w:szCs w:val="22"/>
              </w:rPr>
              <w:t>кримських</w:t>
            </w:r>
            <w:r w:rsidRPr="00634561">
              <w:rPr>
                <w:spacing w:val="-2"/>
                <w:sz w:val="24"/>
                <w:szCs w:val="22"/>
              </w:rPr>
              <w:t xml:space="preserve"> </w:t>
            </w:r>
            <w:r w:rsidRPr="00634561">
              <w:rPr>
                <w:sz w:val="24"/>
                <w:szCs w:val="22"/>
              </w:rPr>
              <w:t>татар</w:t>
            </w:r>
            <w:r w:rsidRPr="00634561">
              <w:rPr>
                <w:spacing w:val="-3"/>
                <w:sz w:val="24"/>
                <w:szCs w:val="22"/>
              </w:rPr>
              <w:t xml:space="preserve"> </w:t>
            </w:r>
            <w:r w:rsidRPr="00634561">
              <w:rPr>
                <w:sz w:val="24"/>
                <w:szCs w:val="22"/>
              </w:rPr>
              <w:t>XIV-XVII</w:t>
            </w:r>
            <w:r w:rsidRPr="00634561">
              <w:rPr>
                <w:spacing w:val="-3"/>
                <w:sz w:val="24"/>
                <w:szCs w:val="22"/>
              </w:rPr>
              <w:t xml:space="preserve"> </w:t>
            </w:r>
            <w:r w:rsidRPr="00634561">
              <w:rPr>
                <w:sz w:val="24"/>
                <w:szCs w:val="22"/>
              </w:rPr>
              <w:t>ст.:</w:t>
            </w:r>
          </w:p>
          <w:p w:rsidR="00634561" w:rsidRPr="00634561" w:rsidRDefault="00634561" w:rsidP="00634561">
            <w:pPr>
              <w:widowControl w:val="0"/>
              <w:autoSpaceDE w:val="0"/>
              <w:autoSpaceDN w:val="0"/>
              <w:spacing w:before="41"/>
              <w:ind w:left="108"/>
              <w:rPr>
                <w:sz w:val="24"/>
                <w:szCs w:val="22"/>
              </w:rPr>
            </w:pPr>
            <w:r w:rsidRPr="00634561">
              <w:rPr>
                <w:sz w:val="24"/>
                <w:szCs w:val="22"/>
              </w:rPr>
              <w:t>Поділля</w:t>
            </w:r>
            <w:r w:rsidRPr="00634561">
              <w:rPr>
                <w:spacing w:val="-3"/>
                <w:sz w:val="24"/>
                <w:szCs w:val="22"/>
              </w:rPr>
              <w:t xml:space="preserve"> </w:t>
            </w:r>
            <w:r w:rsidRPr="00634561">
              <w:rPr>
                <w:sz w:val="24"/>
                <w:szCs w:val="22"/>
              </w:rPr>
              <w:t>і</w:t>
            </w:r>
            <w:r w:rsidRPr="00634561">
              <w:rPr>
                <w:spacing w:val="-2"/>
                <w:sz w:val="24"/>
                <w:szCs w:val="22"/>
              </w:rPr>
              <w:t xml:space="preserve"> </w:t>
            </w:r>
            <w:r w:rsidRPr="00634561">
              <w:rPr>
                <w:sz w:val="24"/>
                <w:szCs w:val="22"/>
              </w:rPr>
              <w:t>Волинь</w:t>
            </w:r>
          </w:p>
        </w:tc>
        <w:tc>
          <w:tcPr>
            <w:tcW w:w="1918" w:type="dxa"/>
          </w:tcPr>
          <w:p w:rsidR="00634561" w:rsidRPr="00634561" w:rsidRDefault="00634561" w:rsidP="00634561">
            <w:pPr>
              <w:widowControl w:val="0"/>
              <w:autoSpaceDE w:val="0"/>
              <w:autoSpaceDN w:val="0"/>
              <w:spacing w:before="158"/>
              <w:ind w:left="249" w:right="239"/>
              <w:jc w:val="center"/>
              <w:rPr>
                <w:sz w:val="24"/>
                <w:szCs w:val="22"/>
              </w:rPr>
            </w:pPr>
            <w:r w:rsidRPr="00634561">
              <w:rPr>
                <w:sz w:val="24"/>
                <w:szCs w:val="22"/>
              </w:rPr>
              <w:t>133 026,08</w:t>
            </w:r>
          </w:p>
        </w:tc>
      </w:tr>
      <w:tr w:rsidR="00634561" w:rsidRPr="00634561" w:rsidTr="00634561">
        <w:trPr>
          <w:trHeight w:val="634"/>
        </w:trPr>
        <w:tc>
          <w:tcPr>
            <w:tcW w:w="458" w:type="dxa"/>
          </w:tcPr>
          <w:p w:rsidR="00634561" w:rsidRPr="00634561" w:rsidRDefault="00634561" w:rsidP="00634561">
            <w:pPr>
              <w:widowControl w:val="0"/>
              <w:autoSpaceDE w:val="0"/>
              <w:autoSpaceDN w:val="0"/>
              <w:spacing w:before="158"/>
              <w:ind w:left="109"/>
              <w:rPr>
                <w:sz w:val="24"/>
                <w:szCs w:val="22"/>
              </w:rPr>
            </w:pPr>
            <w:r>
              <w:rPr>
                <w:sz w:val="24"/>
                <w:szCs w:val="22"/>
              </w:rPr>
              <w:t>18</w:t>
            </w:r>
          </w:p>
        </w:tc>
        <w:tc>
          <w:tcPr>
            <w:tcW w:w="696" w:type="dxa"/>
          </w:tcPr>
          <w:p w:rsidR="00634561" w:rsidRPr="00634561" w:rsidRDefault="00634561" w:rsidP="00634561">
            <w:pPr>
              <w:widowControl w:val="0"/>
              <w:autoSpaceDE w:val="0"/>
              <w:autoSpaceDN w:val="0"/>
              <w:spacing w:before="158"/>
              <w:ind w:right="97"/>
              <w:jc w:val="right"/>
              <w:rPr>
                <w:sz w:val="24"/>
                <w:szCs w:val="22"/>
              </w:rPr>
            </w:pPr>
            <w:r>
              <w:rPr>
                <w:sz w:val="24"/>
                <w:szCs w:val="22"/>
              </w:rPr>
              <w:t>2023</w:t>
            </w:r>
          </w:p>
        </w:tc>
        <w:tc>
          <w:tcPr>
            <w:tcW w:w="6496" w:type="dxa"/>
          </w:tcPr>
          <w:p w:rsidR="00634561" w:rsidRPr="00634561" w:rsidRDefault="00634561" w:rsidP="00634561">
            <w:pPr>
              <w:widowControl w:val="0"/>
              <w:autoSpaceDE w:val="0"/>
              <w:autoSpaceDN w:val="0"/>
              <w:ind w:left="108"/>
              <w:rPr>
                <w:sz w:val="24"/>
                <w:szCs w:val="22"/>
              </w:rPr>
            </w:pPr>
            <w:r w:rsidRPr="00634561">
              <w:rPr>
                <w:sz w:val="24"/>
                <w:szCs w:val="22"/>
              </w:rPr>
              <w:t>Чого ми не знаємо про нас? (популяризація культурного</w:t>
            </w:r>
          </w:p>
          <w:p w:rsidR="00634561" w:rsidRPr="00634561" w:rsidRDefault="00634561" w:rsidP="00634561">
            <w:pPr>
              <w:widowControl w:val="0"/>
              <w:autoSpaceDE w:val="0"/>
              <w:autoSpaceDN w:val="0"/>
              <w:ind w:left="108"/>
              <w:rPr>
                <w:sz w:val="24"/>
                <w:szCs w:val="22"/>
              </w:rPr>
            </w:pPr>
            <w:r w:rsidRPr="00634561">
              <w:rPr>
                <w:sz w:val="24"/>
                <w:szCs w:val="22"/>
              </w:rPr>
              <w:t>розмаїття Криму</w:t>
            </w:r>
          </w:p>
        </w:tc>
        <w:tc>
          <w:tcPr>
            <w:tcW w:w="1918" w:type="dxa"/>
          </w:tcPr>
          <w:p w:rsidR="00634561" w:rsidRPr="00634561" w:rsidRDefault="00FD65EA" w:rsidP="00634561">
            <w:pPr>
              <w:widowControl w:val="0"/>
              <w:autoSpaceDE w:val="0"/>
              <w:autoSpaceDN w:val="0"/>
              <w:spacing w:before="158"/>
              <w:ind w:left="249" w:right="239"/>
              <w:jc w:val="center"/>
              <w:rPr>
                <w:sz w:val="24"/>
                <w:szCs w:val="22"/>
              </w:rPr>
            </w:pPr>
            <w:r w:rsidRPr="00FD65EA">
              <w:rPr>
                <w:sz w:val="24"/>
                <w:szCs w:val="22"/>
              </w:rPr>
              <w:t>648 592,00</w:t>
            </w:r>
          </w:p>
        </w:tc>
      </w:tr>
      <w:tr w:rsidR="00634561" w:rsidRPr="00634561" w:rsidTr="00634561">
        <w:trPr>
          <w:trHeight w:val="634"/>
        </w:trPr>
        <w:tc>
          <w:tcPr>
            <w:tcW w:w="458" w:type="dxa"/>
          </w:tcPr>
          <w:p w:rsidR="00634561" w:rsidRPr="00634561" w:rsidRDefault="00634561" w:rsidP="00634561">
            <w:pPr>
              <w:widowControl w:val="0"/>
              <w:autoSpaceDE w:val="0"/>
              <w:autoSpaceDN w:val="0"/>
              <w:spacing w:before="158"/>
              <w:ind w:left="109"/>
              <w:rPr>
                <w:sz w:val="24"/>
                <w:szCs w:val="22"/>
              </w:rPr>
            </w:pPr>
            <w:r>
              <w:rPr>
                <w:sz w:val="24"/>
                <w:szCs w:val="22"/>
              </w:rPr>
              <w:t>19</w:t>
            </w:r>
          </w:p>
        </w:tc>
        <w:tc>
          <w:tcPr>
            <w:tcW w:w="696" w:type="dxa"/>
          </w:tcPr>
          <w:p w:rsidR="00634561" w:rsidRPr="00634561" w:rsidRDefault="00634561" w:rsidP="00634561">
            <w:pPr>
              <w:widowControl w:val="0"/>
              <w:autoSpaceDE w:val="0"/>
              <w:autoSpaceDN w:val="0"/>
              <w:spacing w:before="158"/>
              <w:ind w:right="97"/>
              <w:jc w:val="right"/>
              <w:rPr>
                <w:sz w:val="24"/>
                <w:szCs w:val="22"/>
              </w:rPr>
            </w:pPr>
            <w:r>
              <w:rPr>
                <w:sz w:val="24"/>
                <w:szCs w:val="22"/>
              </w:rPr>
              <w:t>2023</w:t>
            </w:r>
          </w:p>
        </w:tc>
        <w:tc>
          <w:tcPr>
            <w:tcW w:w="6496" w:type="dxa"/>
          </w:tcPr>
          <w:p w:rsidR="00634561" w:rsidRPr="00634561" w:rsidRDefault="00634561" w:rsidP="00634561">
            <w:pPr>
              <w:widowControl w:val="0"/>
              <w:autoSpaceDE w:val="0"/>
              <w:autoSpaceDN w:val="0"/>
              <w:ind w:left="108"/>
              <w:rPr>
                <w:sz w:val="24"/>
                <w:szCs w:val="22"/>
              </w:rPr>
            </w:pPr>
            <w:r w:rsidRPr="00634561">
              <w:rPr>
                <w:sz w:val="24"/>
                <w:szCs w:val="22"/>
              </w:rPr>
              <w:t>Стипендія на відновлення культурно-мистецької діяльності</w:t>
            </w:r>
          </w:p>
          <w:p w:rsidR="00634561" w:rsidRPr="00634561" w:rsidRDefault="00634561" w:rsidP="00634561">
            <w:pPr>
              <w:widowControl w:val="0"/>
              <w:autoSpaceDE w:val="0"/>
              <w:autoSpaceDN w:val="0"/>
              <w:ind w:left="108"/>
              <w:rPr>
                <w:sz w:val="24"/>
                <w:szCs w:val="22"/>
              </w:rPr>
            </w:pPr>
            <w:proofErr w:type="spellStart"/>
            <w:r w:rsidRPr="00634561">
              <w:rPr>
                <w:sz w:val="24"/>
                <w:szCs w:val="22"/>
              </w:rPr>
              <w:t>Аблаєв</w:t>
            </w:r>
            <w:proofErr w:type="spellEnd"/>
            <w:r w:rsidRPr="00634561">
              <w:rPr>
                <w:sz w:val="24"/>
                <w:szCs w:val="22"/>
              </w:rPr>
              <w:t xml:space="preserve"> Б.А. (популяризація історико-культурної спадщини кримських татар та Криму)</w:t>
            </w:r>
          </w:p>
        </w:tc>
        <w:tc>
          <w:tcPr>
            <w:tcW w:w="1918" w:type="dxa"/>
          </w:tcPr>
          <w:p w:rsidR="00634561" w:rsidRPr="00634561" w:rsidRDefault="00FD65EA" w:rsidP="00634561">
            <w:pPr>
              <w:widowControl w:val="0"/>
              <w:autoSpaceDE w:val="0"/>
              <w:autoSpaceDN w:val="0"/>
              <w:spacing w:before="158"/>
              <w:ind w:left="249" w:right="239"/>
              <w:jc w:val="center"/>
              <w:rPr>
                <w:sz w:val="24"/>
                <w:szCs w:val="22"/>
              </w:rPr>
            </w:pPr>
            <w:r w:rsidRPr="00FD65EA">
              <w:rPr>
                <w:sz w:val="24"/>
                <w:szCs w:val="22"/>
              </w:rPr>
              <w:t>45 407,87</w:t>
            </w:r>
          </w:p>
        </w:tc>
      </w:tr>
      <w:tr w:rsidR="00634561" w:rsidRPr="00634561" w:rsidTr="00634561">
        <w:trPr>
          <w:trHeight w:val="634"/>
        </w:trPr>
        <w:tc>
          <w:tcPr>
            <w:tcW w:w="458" w:type="dxa"/>
          </w:tcPr>
          <w:p w:rsidR="00634561" w:rsidRPr="00634561" w:rsidRDefault="00634561" w:rsidP="00634561">
            <w:pPr>
              <w:widowControl w:val="0"/>
              <w:autoSpaceDE w:val="0"/>
              <w:autoSpaceDN w:val="0"/>
              <w:spacing w:before="158"/>
              <w:ind w:left="109"/>
              <w:rPr>
                <w:sz w:val="24"/>
                <w:szCs w:val="22"/>
              </w:rPr>
            </w:pPr>
            <w:r>
              <w:rPr>
                <w:sz w:val="24"/>
                <w:szCs w:val="22"/>
              </w:rPr>
              <w:t>20</w:t>
            </w:r>
          </w:p>
        </w:tc>
        <w:tc>
          <w:tcPr>
            <w:tcW w:w="696" w:type="dxa"/>
          </w:tcPr>
          <w:p w:rsidR="00634561" w:rsidRPr="00634561" w:rsidRDefault="00634561" w:rsidP="00634561">
            <w:pPr>
              <w:widowControl w:val="0"/>
              <w:autoSpaceDE w:val="0"/>
              <w:autoSpaceDN w:val="0"/>
              <w:spacing w:before="158"/>
              <w:ind w:right="97"/>
              <w:jc w:val="right"/>
              <w:rPr>
                <w:sz w:val="24"/>
                <w:szCs w:val="22"/>
              </w:rPr>
            </w:pPr>
            <w:r>
              <w:rPr>
                <w:sz w:val="24"/>
                <w:szCs w:val="22"/>
              </w:rPr>
              <w:t>2023</w:t>
            </w:r>
          </w:p>
        </w:tc>
        <w:tc>
          <w:tcPr>
            <w:tcW w:w="6496" w:type="dxa"/>
          </w:tcPr>
          <w:p w:rsidR="00FD65EA" w:rsidRPr="00FD65EA" w:rsidRDefault="00FD65EA" w:rsidP="00FD65EA">
            <w:pPr>
              <w:widowControl w:val="0"/>
              <w:autoSpaceDE w:val="0"/>
              <w:autoSpaceDN w:val="0"/>
              <w:ind w:left="108"/>
              <w:rPr>
                <w:sz w:val="24"/>
                <w:szCs w:val="22"/>
              </w:rPr>
            </w:pPr>
            <w:r w:rsidRPr="00FD65EA">
              <w:rPr>
                <w:sz w:val="24"/>
                <w:szCs w:val="22"/>
              </w:rPr>
              <w:t>НАЦІОНАЛЬНИЙ ФРОНТ (</w:t>
            </w:r>
            <w:proofErr w:type="spellStart"/>
            <w:r w:rsidRPr="00FD65EA">
              <w:rPr>
                <w:sz w:val="24"/>
                <w:szCs w:val="22"/>
              </w:rPr>
              <w:t>проєкт</w:t>
            </w:r>
            <w:proofErr w:type="spellEnd"/>
            <w:r w:rsidRPr="00FD65EA">
              <w:rPr>
                <w:sz w:val="24"/>
                <w:szCs w:val="22"/>
              </w:rPr>
              <w:t xml:space="preserve"> про захисників України,</w:t>
            </w:r>
          </w:p>
          <w:p w:rsidR="00634561" w:rsidRPr="00634561" w:rsidRDefault="00FD65EA" w:rsidP="00FD65EA">
            <w:pPr>
              <w:widowControl w:val="0"/>
              <w:autoSpaceDE w:val="0"/>
              <w:autoSpaceDN w:val="0"/>
              <w:ind w:left="108"/>
              <w:rPr>
                <w:sz w:val="24"/>
                <w:szCs w:val="22"/>
              </w:rPr>
            </w:pPr>
            <w:r w:rsidRPr="00FD65EA">
              <w:rPr>
                <w:sz w:val="24"/>
                <w:szCs w:val="22"/>
              </w:rPr>
              <w:t>які представляють різні національності)</w:t>
            </w:r>
          </w:p>
        </w:tc>
        <w:tc>
          <w:tcPr>
            <w:tcW w:w="1918" w:type="dxa"/>
          </w:tcPr>
          <w:p w:rsidR="00634561" w:rsidRPr="00634561" w:rsidRDefault="00FD65EA" w:rsidP="00634561">
            <w:pPr>
              <w:widowControl w:val="0"/>
              <w:autoSpaceDE w:val="0"/>
              <w:autoSpaceDN w:val="0"/>
              <w:spacing w:before="158"/>
              <w:ind w:left="249" w:right="239"/>
              <w:jc w:val="center"/>
              <w:rPr>
                <w:sz w:val="24"/>
                <w:szCs w:val="22"/>
              </w:rPr>
            </w:pPr>
            <w:r w:rsidRPr="00FD65EA">
              <w:rPr>
                <w:sz w:val="24"/>
                <w:szCs w:val="22"/>
              </w:rPr>
              <w:t>951 176,00</w:t>
            </w:r>
          </w:p>
        </w:tc>
      </w:tr>
      <w:tr w:rsidR="00FD65EA" w:rsidRPr="00634561" w:rsidTr="00634561">
        <w:trPr>
          <w:trHeight w:val="634"/>
        </w:trPr>
        <w:tc>
          <w:tcPr>
            <w:tcW w:w="458" w:type="dxa"/>
          </w:tcPr>
          <w:p w:rsidR="00FD65EA" w:rsidRDefault="00FD65EA" w:rsidP="00634561">
            <w:pPr>
              <w:widowControl w:val="0"/>
              <w:autoSpaceDE w:val="0"/>
              <w:autoSpaceDN w:val="0"/>
              <w:spacing w:before="158"/>
              <w:ind w:left="109"/>
              <w:rPr>
                <w:sz w:val="24"/>
                <w:szCs w:val="22"/>
              </w:rPr>
            </w:pPr>
          </w:p>
        </w:tc>
        <w:tc>
          <w:tcPr>
            <w:tcW w:w="696" w:type="dxa"/>
          </w:tcPr>
          <w:p w:rsidR="00FD65EA" w:rsidRDefault="00FD65EA" w:rsidP="00634561">
            <w:pPr>
              <w:widowControl w:val="0"/>
              <w:autoSpaceDE w:val="0"/>
              <w:autoSpaceDN w:val="0"/>
              <w:spacing w:before="158"/>
              <w:ind w:right="97"/>
              <w:jc w:val="right"/>
              <w:rPr>
                <w:sz w:val="24"/>
                <w:szCs w:val="22"/>
              </w:rPr>
            </w:pPr>
          </w:p>
        </w:tc>
        <w:tc>
          <w:tcPr>
            <w:tcW w:w="6496" w:type="dxa"/>
          </w:tcPr>
          <w:p w:rsidR="00FD65EA" w:rsidRDefault="00FD65EA" w:rsidP="00FD65EA">
            <w:pPr>
              <w:widowControl w:val="0"/>
              <w:autoSpaceDE w:val="0"/>
              <w:autoSpaceDN w:val="0"/>
              <w:ind w:left="108"/>
              <w:jc w:val="center"/>
              <w:rPr>
                <w:b/>
                <w:sz w:val="24"/>
                <w:szCs w:val="22"/>
              </w:rPr>
            </w:pPr>
          </w:p>
          <w:p w:rsidR="00FD65EA" w:rsidRPr="00FD65EA" w:rsidRDefault="00FD65EA" w:rsidP="00FD65EA">
            <w:pPr>
              <w:widowControl w:val="0"/>
              <w:autoSpaceDE w:val="0"/>
              <w:autoSpaceDN w:val="0"/>
              <w:ind w:left="108"/>
              <w:jc w:val="center"/>
              <w:rPr>
                <w:b/>
                <w:sz w:val="24"/>
                <w:szCs w:val="22"/>
              </w:rPr>
            </w:pPr>
            <w:r w:rsidRPr="00FD65EA">
              <w:rPr>
                <w:b/>
                <w:sz w:val="24"/>
                <w:szCs w:val="22"/>
              </w:rPr>
              <w:t>ВСЬОГО</w:t>
            </w:r>
          </w:p>
        </w:tc>
        <w:tc>
          <w:tcPr>
            <w:tcW w:w="1918" w:type="dxa"/>
          </w:tcPr>
          <w:p w:rsidR="00FD65EA" w:rsidRPr="00FD65EA" w:rsidRDefault="00FD65EA" w:rsidP="00634561">
            <w:pPr>
              <w:widowControl w:val="0"/>
              <w:autoSpaceDE w:val="0"/>
              <w:autoSpaceDN w:val="0"/>
              <w:spacing w:before="158"/>
              <w:ind w:left="249" w:right="239"/>
              <w:jc w:val="center"/>
              <w:rPr>
                <w:sz w:val="24"/>
                <w:szCs w:val="22"/>
              </w:rPr>
            </w:pPr>
            <w:r w:rsidRPr="00FD65EA">
              <w:rPr>
                <w:b/>
                <w:sz w:val="24"/>
                <w:szCs w:val="22"/>
              </w:rPr>
              <w:t>27 542 467,24</w:t>
            </w:r>
          </w:p>
        </w:tc>
      </w:tr>
    </w:tbl>
    <w:p w:rsidR="00634561" w:rsidRPr="00F572DA" w:rsidRDefault="00634561" w:rsidP="00F572DA">
      <w:pPr>
        <w:spacing w:after="0"/>
        <w:ind w:left="0" w:firstLine="0"/>
      </w:pPr>
    </w:p>
    <w:p w:rsidR="00920842" w:rsidRDefault="00920842" w:rsidP="00920842">
      <w:pPr>
        <w:spacing w:after="0"/>
        <w:ind w:left="0" w:firstLine="0"/>
      </w:pPr>
      <w:r>
        <w:t>У 2024 році Український культурний фо</w:t>
      </w:r>
      <w:r w:rsidR="00DA584B">
        <w:t xml:space="preserve">нд продовжив політику підтримки </w:t>
      </w:r>
      <w:proofErr w:type="spellStart"/>
      <w:r w:rsidR="00DA584B">
        <w:t>проєктів</w:t>
      </w:r>
      <w:proofErr w:type="spellEnd"/>
      <w:r>
        <w:t xml:space="preserve"> національних меншин</w:t>
      </w:r>
      <w:r w:rsidR="00DA584B">
        <w:t xml:space="preserve"> (спільнот)</w:t>
      </w:r>
      <w:r>
        <w:t xml:space="preserve"> і корінних народів відповідно до пріоритетів діяльності Українського культурного фонду у 2024 році, затверджених рішенням Наглядової ради Українського культурного фонду від 27.10.2023 року №25 та погоджених Міністерством культури та інформаційної політ</w:t>
      </w:r>
      <w:r w:rsidR="00DA584B">
        <w:t>ики України від 27.10.2023</w:t>
      </w:r>
      <w:r w:rsidR="00AF71D0">
        <w:t xml:space="preserve"> р</w:t>
      </w:r>
      <w:r w:rsidR="00DA584B">
        <w:t>. На це направлена конкурсна</w:t>
      </w:r>
      <w:r>
        <w:t xml:space="preserve"> </w:t>
      </w:r>
      <w:r w:rsidR="00DA584B">
        <w:t>програма</w:t>
      </w:r>
      <w:r>
        <w:t xml:space="preserve"> «Культура. Рег</w:t>
      </w:r>
      <w:r w:rsidR="00DA584B">
        <w:t>іони». Цілями програми</w:t>
      </w:r>
      <w:r>
        <w:t xml:space="preserve"> визначено</w:t>
      </w:r>
      <w:r w:rsidR="002123DA">
        <w:t>:</w:t>
      </w:r>
      <w:r>
        <w:t xml:space="preserve"> «промоцію регіональної культури, культурного розмаїття й цінностей національних меншин та етносів, їхнього гармонійного співіснування» та «збереження, розвиток та репрезентація культурного розмаїття регіональних культур, в тому числі культурної спадщини корінних народів України».</w:t>
      </w:r>
    </w:p>
    <w:p w:rsidR="00920842" w:rsidRDefault="00920842" w:rsidP="00920842">
      <w:pPr>
        <w:spacing w:after="0"/>
        <w:ind w:left="0" w:firstLine="0"/>
      </w:pPr>
      <w:r>
        <w:t>У 2024 році Український культурний фонд</w:t>
      </w:r>
      <w:r w:rsidR="002123DA">
        <w:t xml:space="preserve"> має можливість підтримати</w:t>
      </w:r>
      <w:r>
        <w:t xml:space="preserve"> 17 </w:t>
      </w:r>
      <w:proofErr w:type="spellStart"/>
      <w:r>
        <w:t>проєктів</w:t>
      </w:r>
      <w:proofErr w:type="spellEnd"/>
      <w:r>
        <w:t xml:space="preserve"> (станом на 01.08.2024 р.), спрямованих на сприяння задоволенню культурних, мовних та інших потреб національних меншин (спільн</w:t>
      </w:r>
      <w:r w:rsidR="00AF71D0">
        <w:t>от) та корінних народів України</w:t>
      </w:r>
      <w:r w:rsidR="002123DA">
        <w:t xml:space="preserve"> на загальну суму 19 519,137 тис.</w:t>
      </w:r>
      <w:r>
        <w:t xml:space="preserve"> грн.</w:t>
      </w:r>
    </w:p>
    <w:p w:rsidR="002123DA" w:rsidRDefault="002123DA" w:rsidP="00767F59">
      <w:pPr>
        <w:spacing w:after="0"/>
        <w:ind w:left="0" w:firstLine="0"/>
      </w:pPr>
    </w:p>
    <w:p w:rsidR="00C8141D" w:rsidRDefault="00C8141D" w:rsidP="00767F59">
      <w:pPr>
        <w:spacing w:after="0"/>
        <w:ind w:left="0" w:firstLine="0"/>
      </w:pPr>
      <w:r w:rsidRPr="00C8141D">
        <w:t>26 вересня 2023 року Кабінет Міністрів України розпорядженням  № 850-р затвердив Державну цільову національно-культурну програму «Єдність у розмаїтті» на період до 2034 року та відповідні завдання і заходи з виконання Державної цільової національно-культурної програми «Єдність у розмаїтті» на період до 2034 року</w:t>
      </w:r>
      <w:r w:rsidR="00607240">
        <w:t xml:space="preserve">. </w:t>
      </w:r>
      <w:r w:rsidR="00607240" w:rsidRPr="00607240">
        <w:t xml:space="preserve">Мета Програми – створення сталих </w:t>
      </w:r>
      <w:proofErr w:type="spellStart"/>
      <w:r w:rsidR="00607240" w:rsidRPr="00607240">
        <w:t>інституційних</w:t>
      </w:r>
      <w:proofErr w:type="spellEnd"/>
      <w:r w:rsidR="00607240" w:rsidRPr="00607240">
        <w:t xml:space="preserve"> умов на загальнодержавному та регіональному рівнях для задоволення потреб та </w:t>
      </w:r>
      <w:proofErr w:type="spellStart"/>
      <w:r w:rsidR="00607240" w:rsidRPr="00607240">
        <w:t>реалізації̈</w:t>
      </w:r>
      <w:proofErr w:type="spellEnd"/>
      <w:r w:rsidR="00607240" w:rsidRPr="00607240">
        <w:t xml:space="preserve"> прав осіб, які належать до національних меншин (спільнот) та корінних народів </w:t>
      </w:r>
      <w:proofErr w:type="spellStart"/>
      <w:r w:rsidR="00607240" w:rsidRPr="00607240">
        <w:t>України</w:t>
      </w:r>
      <w:proofErr w:type="spellEnd"/>
      <w:r w:rsidR="00607240" w:rsidRPr="00607240">
        <w:t xml:space="preserve">, а також сприяння зміцненню </w:t>
      </w:r>
      <w:r w:rsidR="002123DA" w:rsidRPr="00607240">
        <w:t>соціальної</w:t>
      </w:r>
      <w:r w:rsidR="00AF71D0">
        <w:t xml:space="preserve"> </w:t>
      </w:r>
      <w:proofErr w:type="spellStart"/>
      <w:r w:rsidR="00607240" w:rsidRPr="00607240">
        <w:t>стійкості</w:t>
      </w:r>
      <w:proofErr w:type="spellEnd"/>
      <w:r w:rsidR="00607240" w:rsidRPr="00607240">
        <w:t>, згуртов</w:t>
      </w:r>
      <w:r w:rsidR="00AF71D0">
        <w:t xml:space="preserve">аності та загальнонаціональної </w:t>
      </w:r>
      <w:r w:rsidR="00607240" w:rsidRPr="00607240">
        <w:t xml:space="preserve">єдності </w:t>
      </w:r>
      <w:proofErr w:type="spellStart"/>
      <w:r w:rsidR="00607240" w:rsidRPr="00607240">
        <w:t>українського</w:t>
      </w:r>
      <w:proofErr w:type="spellEnd"/>
      <w:r w:rsidR="00607240" w:rsidRPr="00607240">
        <w:t xml:space="preserve"> суспільства.</w:t>
      </w:r>
    </w:p>
    <w:p w:rsidR="002123DA" w:rsidRDefault="002123DA" w:rsidP="00126515">
      <w:pPr>
        <w:spacing w:after="0"/>
        <w:ind w:left="0" w:firstLine="0"/>
      </w:pPr>
    </w:p>
    <w:p w:rsidR="00C8141D" w:rsidRPr="00C8141D" w:rsidRDefault="00C8141D" w:rsidP="00126515">
      <w:pPr>
        <w:spacing w:after="0"/>
        <w:ind w:left="0" w:firstLine="0"/>
      </w:pPr>
      <w:r w:rsidRPr="00C8141D">
        <w:t xml:space="preserve">13 лютого 2024 року Кабінету Міністрів України прийняв постанову № 164 «Про затвердження Порядку використання коштів, передбачених у державному бюджеті для здійснення заходів з реалізації прав і свобод національних меншин </w:t>
      </w:r>
      <w:r w:rsidRPr="00C8141D">
        <w:lastRenderedPageBreak/>
        <w:t>(спільно</w:t>
      </w:r>
      <w:r w:rsidR="00126515">
        <w:t>т) та корінних народів України», який</w:t>
      </w:r>
      <w:r w:rsidR="00126515" w:rsidRPr="00126515">
        <w:t xml:space="preserve"> </w:t>
      </w:r>
      <w:r w:rsidR="00126515">
        <w:t xml:space="preserve">визначає механізм використання коштів, вперше передбачених у Державному бюджеті України на 2024 рік за окремою бюджетною програмою «Реалізація прав і свобод національних меншин (спільнот) та корінних народів України», відповідно до вимог статті 14 </w:t>
      </w:r>
      <w:r w:rsidR="00126515" w:rsidRPr="00126515">
        <w:t xml:space="preserve">Закону </w:t>
      </w:r>
      <w:r w:rsidR="002123DA">
        <w:t>№2827-</w:t>
      </w:r>
      <w:r w:rsidR="00126515" w:rsidRPr="00126515">
        <w:t>ІХ</w:t>
      </w:r>
      <w:r w:rsidR="00126515">
        <w:t>. У 2024 році кошти</w:t>
      </w:r>
      <w:r w:rsidR="00120963">
        <w:t xml:space="preserve"> в розмірі 10228,3 тис. грн.</w:t>
      </w:r>
      <w:r w:rsidR="00126515">
        <w:t xml:space="preserve"> будуть спрямовані на фінансування заходів </w:t>
      </w:r>
      <w:r w:rsidR="00126515" w:rsidRPr="00126515">
        <w:t>Державної цільової національно-культурної програми «Єдність у розмаїтті» на період до 2034 року</w:t>
      </w:r>
      <w:r w:rsidR="00126515">
        <w:t xml:space="preserve">, що заплановані на </w:t>
      </w:r>
      <w:r w:rsidR="00D058E5">
        <w:t>2024 рік. ДЕСС визначена відповідальним виконавцем бюджетної програми.</w:t>
      </w:r>
      <w:r w:rsidR="00954BB3">
        <w:t xml:space="preserve"> План передбачає проведення таких заходів:</w:t>
      </w:r>
    </w:p>
    <w:tbl>
      <w:tblPr>
        <w:tblStyle w:val="af"/>
        <w:tblW w:w="9190" w:type="dxa"/>
        <w:tblLook w:val="04A0"/>
      </w:tblPr>
      <w:tblGrid>
        <w:gridCol w:w="568"/>
        <w:gridCol w:w="7359"/>
        <w:gridCol w:w="1263"/>
      </w:tblGrid>
      <w:tr w:rsidR="00954BB3" w:rsidRPr="00954BB3" w:rsidTr="00DC105F">
        <w:tc>
          <w:tcPr>
            <w:tcW w:w="561" w:type="dxa"/>
          </w:tcPr>
          <w:p w:rsidR="00954BB3" w:rsidRPr="00954BB3" w:rsidRDefault="00954BB3" w:rsidP="00954BB3">
            <w:pPr>
              <w:ind w:left="0" w:firstLine="0"/>
              <w:rPr>
                <w:lang w:val="ru-RU"/>
              </w:rPr>
            </w:pPr>
            <w:r w:rsidRPr="00954BB3">
              <w:rPr>
                <w:b/>
              </w:rPr>
              <w:t>№ з/п</w:t>
            </w:r>
          </w:p>
        </w:tc>
        <w:tc>
          <w:tcPr>
            <w:tcW w:w="7366" w:type="dxa"/>
          </w:tcPr>
          <w:p w:rsidR="00954BB3" w:rsidRPr="00954BB3" w:rsidRDefault="00954BB3" w:rsidP="00954BB3">
            <w:pPr>
              <w:ind w:left="0" w:firstLine="0"/>
              <w:rPr>
                <w:lang w:val="ru-RU"/>
              </w:rPr>
            </w:pPr>
            <w:r w:rsidRPr="00954BB3">
              <w:rPr>
                <w:b/>
              </w:rPr>
              <w:t xml:space="preserve">  найменування заходу</w:t>
            </w:r>
          </w:p>
        </w:tc>
        <w:tc>
          <w:tcPr>
            <w:tcW w:w="1263" w:type="dxa"/>
          </w:tcPr>
          <w:p w:rsidR="00954BB3" w:rsidRPr="00954BB3" w:rsidRDefault="00954BB3" w:rsidP="00954BB3">
            <w:pPr>
              <w:ind w:left="0" w:firstLine="0"/>
              <w:rPr>
                <w:lang w:val="ru-RU"/>
              </w:rPr>
            </w:pPr>
            <w:r w:rsidRPr="00954BB3">
              <w:rPr>
                <w:lang w:val="ru-RU"/>
              </w:rPr>
              <w:t>Сума, тис</w:t>
            </w:r>
            <w:proofErr w:type="gramStart"/>
            <w:r w:rsidRPr="00954BB3">
              <w:rPr>
                <w:lang w:val="ru-RU"/>
              </w:rPr>
              <w:t>.</w:t>
            </w:r>
            <w:proofErr w:type="gramEnd"/>
            <w:r w:rsidRPr="00954BB3">
              <w:rPr>
                <w:lang w:val="ru-RU"/>
              </w:rPr>
              <w:t xml:space="preserve"> </w:t>
            </w:r>
            <w:proofErr w:type="spellStart"/>
            <w:proofErr w:type="gramStart"/>
            <w:r w:rsidRPr="00954BB3">
              <w:rPr>
                <w:lang w:val="ru-RU"/>
              </w:rPr>
              <w:t>г</w:t>
            </w:r>
            <w:proofErr w:type="gramEnd"/>
            <w:r w:rsidRPr="00954BB3">
              <w:rPr>
                <w:lang w:val="ru-RU"/>
              </w:rPr>
              <w:t>рн</w:t>
            </w:r>
            <w:proofErr w:type="spellEnd"/>
            <w:r w:rsidRPr="00954BB3">
              <w:rPr>
                <w:lang w:val="ru-RU"/>
              </w:rPr>
              <w:t>.</w:t>
            </w:r>
          </w:p>
        </w:tc>
      </w:tr>
      <w:tr w:rsidR="00954BB3" w:rsidRPr="00954BB3" w:rsidTr="00DC105F">
        <w:tc>
          <w:tcPr>
            <w:tcW w:w="561" w:type="dxa"/>
          </w:tcPr>
          <w:p w:rsidR="00954BB3" w:rsidRPr="00954BB3" w:rsidRDefault="00954BB3" w:rsidP="00954BB3">
            <w:pPr>
              <w:ind w:left="0" w:firstLine="0"/>
              <w:rPr>
                <w:lang w:val="ru-RU"/>
              </w:rPr>
            </w:pPr>
            <w:r w:rsidRPr="00954BB3">
              <w:rPr>
                <w:lang w:val="ru-RU"/>
              </w:rPr>
              <w:t>1</w:t>
            </w:r>
          </w:p>
        </w:tc>
        <w:tc>
          <w:tcPr>
            <w:tcW w:w="7366" w:type="dxa"/>
          </w:tcPr>
          <w:p w:rsidR="00954BB3" w:rsidRPr="00954BB3" w:rsidRDefault="00954BB3" w:rsidP="00954BB3">
            <w:pPr>
              <w:ind w:left="0" w:firstLine="0"/>
            </w:pPr>
            <w:r w:rsidRPr="00954BB3">
              <w:t xml:space="preserve">Проведення засідання круглого столу </w:t>
            </w:r>
            <w:proofErr w:type="spellStart"/>
            <w:r w:rsidRPr="00954BB3">
              <w:t>“Знати</w:t>
            </w:r>
            <w:proofErr w:type="spellEnd"/>
            <w:r w:rsidRPr="00954BB3">
              <w:t xml:space="preserve"> і пам’ятати: актуальні дослідження та інформаційні продукти про голокост </w:t>
            </w:r>
            <w:proofErr w:type="spellStart"/>
            <w:r w:rsidRPr="00954BB3">
              <w:t>ромів</w:t>
            </w:r>
            <w:proofErr w:type="spellEnd"/>
            <w:r w:rsidRPr="00954BB3">
              <w:t xml:space="preserve"> у роки Другої світової </w:t>
            </w:r>
            <w:proofErr w:type="spellStart"/>
            <w:r w:rsidRPr="00954BB3">
              <w:t>війни”</w:t>
            </w:r>
            <w:proofErr w:type="spellEnd"/>
          </w:p>
        </w:tc>
        <w:tc>
          <w:tcPr>
            <w:tcW w:w="1263" w:type="dxa"/>
          </w:tcPr>
          <w:p w:rsidR="00954BB3" w:rsidRPr="00954BB3" w:rsidRDefault="00954BB3" w:rsidP="00954BB3">
            <w:pPr>
              <w:ind w:left="0" w:firstLine="0"/>
              <w:rPr>
                <w:lang w:val="ru-RU"/>
              </w:rPr>
            </w:pPr>
            <w:r w:rsidRPr="00954BB3">
              <w:rPr>
                <w:lang w:val="ru-RU"/>
              </w:rPr>
              <w:t>98,0</w:t>
            </w:r>
          </w:p>
        </w:tc>
      </w:tr>
      <w:tr w:rsidR="00954BB3" w:rsidRPr="00954BB3" w:rsidTr="00DC105F">
        <w:tc>
          <w:tcPr>
            <w:tcW w:w="561" w:type="dxa"/>
          </w:tcPr>
          <w:p w:rsidR="00954BB3" w:rsidRPr="00954BB3" w:rsidRDefault="00954BB3" w:rsidP="00954BB3">
            <w:pPr>
              <w:ind w:left="0" w:firstLine="0"/>
              <w:rPr>
                <w:lang w:val="ru-RU"/>
              </w:rPr>
            </w:pPr>
            <w:r w:rsidRPr="00954BB3">
              <w:rPr>
                <w:lang w:val="ru-RU"/>
              </w:rPr>
              <w:t>2</w:t>
            </w:r>
          </w:p>
        </w:tc>
        <w:tc>
          <w:tcPr>
            <w:tcW w:w="7366" w:type="dxa"/>
          </w:tcPr>
          <w:p w:rsidR="00954BB3" w:rsidRPr="00954BB3" w:rsidRDefault="00954BB3" w:rsidP="00954BB3">
            <w:pPr>
              <w:ind w:left="0" w:firstLine="0"/>
            </w:pPr>
            <w:r w:rsidRPr="00954BB3">
              <w:t>Проведення форуму грецької національної меншини (спільноти) України</w:t>
            </w:r>
          </w:p>
        </w:tc>
        <w:tc>
          <w:tcPr>
            <w:tcW w:w="1263" w:type="dxa"/>
          </w:tcPr>
          <w:p w:rsidR="00954BB3" w:rsidRPr="00954BB3" w:rsidRDefault="00954BB3" w:rsidP="00954BB3">
            <w:pPr>
              <w:ind w:left="0" w:firstLine="0"/>
              <w:rPr>
                <w:lang w:val="ru-RU"/>
              </w:rPr>
            </w:pPr>
            <w:r w:rsidRPr="00954BB3">
              <w:rPr>
                <w:lang w:val="ru-RU"/>
              </w:rPr>
              <w:t>681,2</w:t>
            </w:r>
          </w:p>
        </w:tc>
      </w:tr>
      <w:tr w:rsidR="00954BB3" w:rsidRPr="00954BB3" w:rsidTr="00DC105F">
        <w:tc>
          <w:tcPr>
            <w:tcW w:w="561" w:type="dxa"/>
          </w:tcPr>
          <w:p w:rsidR="00954BB3" w:rsidRPr="00954BB3" w:rsidRDefault="00954BB3" w:rsidP="00954BB3">
            <w:pPr>
              <w:ind w:left="0" w:firstLine="0"/>
              <w:rPr>
                <w:lang w:val="ru-RU"/>
              </w:rPr>
            </w:pPr>
            <w:r w:rsidRPr="00954BB3">
              <w:rPr>
                <w:lang w:val="ru-RU"/>
              </w:rPr>
              <w:t>3</w:t>
            </w:r>
          </w:p>
        </w:tc>
        <w:tc>
          <w:tcPr>
            <w:tcW w:w="7366" w:type="dxa"/>
          </w:tcPr>
          <w:p w:rsidR="00954BB3" w:rsidRPr="00954BB3" w:rsidRDefault="00954BB3" w:rsidP="00954BB3">
            <w:pPr>
              <w:ind w:left="0" w:firstLine="0"/>
            </w:pPr>
            <w:r w:rsidRPr="00954BB3">
              <w:t xml:space="preserve">Проведення </w:t>
            </w:r>
            <w:proofErr w:type="spellStart"/>
            <w:r w:rsidRPr="00954BB3">
              <w:t>щорічної</w:t>
            </w:r>
            <w:proofErr w:type="spellEnd"/>
            <w:r w:rsidRPr="00954BB3">
              <w:t xml:space="preserve"> зустрічі з працівниками місцевих державних адміністрацій щодо актуальних питань </w:t>
            </w:r>
            <w:proofErr w:type="spellStart"/>
            <w:r w:rsidRPr="00954BB3">
              <w:t>державної̈</w:t>
            </w:r>
            <w:proofErr w:type="spellEnd"/>
            <w:r w:rsidRPr="00954BB3">
              <w:t xml:space="preserve"> політики у сфері міжнаціональних відносин, </w:t>
            </w:r>
            <w:proofErr w:type="spellStart"/>
            <w:r w:rsidRPr="00954BB3">
              <w:t>релігії̈</w:t>
            </w:r>
            <w:proofErr w:type="spellEnd"/>
            <w:r w:rsidRPr="00954BB3">
              <w:t xml:space="preserve">, національних меншин (спільнот) та захисту прав корінних народів </w:t>
            </w:r>
            <w:proofErr w:type="spellStart"/>
            <w:r w:rsidRPr="00954BB3">
              <w:t>України</w:t>
            </w:r>
            <w:proofErr w:type="spellEnd"/>
          </w:p>
        </w:tc>
        <w:tc>
          <w:tcPr>
            <w:tcW w:w="1263" w:type="dxa"/>
          </w:tcPr>
          <w:p w:rsidR="00954BB3" w:rsidRPr="00954BB3" w:rsidRDefault="00954BB3" w:rsidP="00954BB3">
            <w:pPr>
              <w:ind w:left="0" w:firstLine="0"/>
              <w:rPr>
                <w:lang w:val="ru-RU"/>
              </w:rPr>
            </w:pPr>
            <w:r w:rsidRPr="00954BB3">
              <w:rPr>
                <w:lang w:val="ru-RU"/>
              </w:rPr>
              <w:t>840,1</w:t>
            </w:r>
          </w:p>
        </w:tc>
      </w:tr>
      <w:tr w:rsidR="00954BB3" w:rsidRPr="00954BB3" w:rsidTr="00DC105F">
        <w:tc>
          <w:tcPr>
            <w:tcW w:w="561" w:type="dxa"/>
          </w:tcPr>
          <w:p w:rsidR="00954BB3" w:rsidRPr="00954BB3" w:rsidRDefault="00954BB3" w:rsidP="00954BB3">
            <w:pPr>
              <w:ind w:left="0" w:firstLine="0"/>
              <w:rPr>
                <w:lang w:val="ru-RU"/>
              </w:rPr>
            </w:pPr>
            <w:r w:rsidRPr="00954BB3">
              <w:rPr>
                <w:lang w:val="ru-RU"/>
              </w:rPr>
              <w:t>4</w:t>
            </w:r>
          </w:p>
        </w:tc>
        <w:tc>
          <w:tcPr>
            <w:tcW w:w="7366" w:type="dxa"/>
          </w:tcPr>
          <w:p w:rsidR="00954BB3" w:rsidRPr="00954BB3" w:rsidRDefault="00954BB3" w:rsidP="00954BB3">
            <w:pPr>
              <w:ind w:left="0" w:firstLine="0"/>
            </w:pPr>
            <w:r w:rsidRPr="00954BB3">
              <w:t>Проведення форуму угорської національної меншини (спільноти) України</w:t>
            </w:r>
          </w:p>
        </w:tc>
        <w:tc>
          <w:tcPr>
            <w:tcW w:w="1263" w:type="dxa"/>
          </w:tcPr>
          <w:p w:rsidR="00954BB3" w:rsidRPr="00954BB3" w:rsidRDefault="00954BB3" w:rsidP="00954BB3">
            <w:pPr>
              <w:ind w:left="0" w:firstLine="0"/>
              <w:rPr>
                <w:lang w:val="ru-RU"/>
              </w:rPr>
            </w:pPr>
            <w:r w:rsidRPr="00954BB3">
              <w:rPr>
                <w:lang w:val="ru-RU"/>
              </w:rPr>
              <w:t>800,0</w:t>
            </w:r>
          </w:p>
        </w:tc>
      </w:tr>
      <w:tr w:rsidR="00954BB3" w:rsidRPr="00954BB3" w:rsidTr="00DC105F">
        <w:tc>
          <w:tcPr>
            <w:tcW w:w="561" w:type="dxa"/>
          </w:tcPr>
          <w:p w:rsidR="00954BB3" w:rsidRPr="00954BB3" w:rsidRDefault="00954BB3" w:rsidP="00954BB3">
            <w:pPr>
              <w:ind w:left="0" w:firstLine="0"/>
              <w:rPr>
                <w:lang w:val="ru-RU"/>
              </w:rPr>
            </w:pPr>
            <w:r w:rsidRPr="00954BB3">
              <w:rPr>
                <w:lang w:val="ru-RU"/>
              </w:rPr>
              <w:t>5</w:t>
            </w:r>
          </w:p>
        </w:tc>
        <w:tc>
          <w:tcPr>
            <w:tcW w:w="7366" w:type="dxa"/>
          </w:tcPr>
          <w:p w:rsidR="00954BB3" w:rsidRPr="00954BB3" w:rsidRDefault="00954BB3" w:rsidP="00954BB3">
            <w:pPr>
              <w:ind w:left="0" w:firstLine="0"/>
            </w:pPr>
            <w:r w:rsidRPr="00954BB3">
              <w:t>Проведення форуму румунської національної меншини (спільноти) України</w:t>
            </w:r>
          </w:p>
        </w:tc>
        <w:tc>
          <w:tcPr>
            <w:tcW w:w="1263" w:type="dxa"/>
          </w:tcPr>
          <w:p w:rsidR="00954BB3" w:rsidRPr="00954BB3" w:rsidRDefault="00954BB3" w:rsidP="00954BB3">
            <w:pPr>
              <w:ind w:left="0" w:firstLine="0"/>
              <w:rPr>
                <w:lang w:val="ru-RU"/>
              </w:rPr>
            </w:pPr>
            <w:r w:rsidRPr="00954BB3">
              <w:rPr>
                <w:lang w:val="ru-RU"/>
              </w:rPr>
              <w:t>950,0</w:t>
            </w:r>
          </w:p>
        </w:tc>
      </w:tr>
      <w:tr w:rsidR="00954BB3" w:rsidRPr="00954BB3" w:rsidTr="00DC105F">
        <w:tc>
          <w:tcPr>
            <w:tcW w:w="561" w:type="dxa"/>
          </w:tcPr>
          <w:p w:rsidR="00954BB3" w:rsidRPr="00954BB3" w:rsidRDefault="00954BB3" w:rsidP="00954BB3">
            <w:pPr>
              <w:ind w:left="0" w:firstLine="0"/>
              <w:rPr>
                <w:lang w:val="ru-RU"/>
              </w:rPr>
            </w:pPr>
            <w:r w:rsidRPr="00954BB3">
              <w:rPr>
                <w:lang w:val="ru-RU"/>
              </w:rPr>
              <w:t>6</w:t>
            </w:r>
          </w:p>
        </w:tc>
        <w:tc>
          <w:tcPr>
            <w:tcW w:w="7366" w:type="dxa"/>
          </w:tcPr>
          <w:p w:rsidR="00954BB3" w:rsidRPr="00954BB3" w:rsidRDefault="00954BB3" w:rsidP="00954BB3">
            <w:pPr>
              <w:ind w:left="0" w:firstLine="0"/>
            </w:pPr>
            <w:r w:rsidRPr="00954BB3">
              <w:t>Проведення форуму польської національної меншини (спільноти) України</w:t>
            </w:r>
          </w:p>
        </w:tc>
        <w:tc>
          <w:tcPr>
            <w:tcW w:w="1263" w:type="dxa"/>
          </w:tcPr>
          <w:p w:rsidR="00954BB3" w:rsidRPr="00954BB3" w:rsidRDefault="00954BB3" w:rsidP="00954BB3">
            <w:pPr>
              <w:ind w:left="0" w:firstLine="0"/>
              <w:rPr>
                <w:lang w:val="ru-RU"/>
              </w:rPr>
            </w:pPr>
            <w:r w:rsidRPr="00954BB3">
              <w:rPr>
                <w:lang w:val="ru-RU"/>
              </w:rPr>
              <w:t>950,0</w:t>
            </w:r>
          </w:p>
        </w:tc>
      </w:tr>
      <w:tr w:rsidR="00954BB3" w:rsidRPr="00954BB3" w:rsidTr="00DC105F">
        <w:tc>
          <w:tcPr>
            <w:tcW w:w="561" w:type="dxa"/>
          </w:tcPr>
          <w:p w:rsidR="00954BB3" w:rsidRPr="00954BB3" w:rsidRDefault="00954BB3" w:rsidP="00954BB3">
            <w:pPr>
              <w:ind w:left="0" w:firstLine="0"/>
              <w:rPr>
                <w:lang w:val="ru-RU"/>
              </w:rPr>
            </w:pPr>
            <w:r w:rsidRPr="00954BB3">
              <w:rPr>
                <w:lang w:val="ru-RU"/>
              </w:rPr>
              <w:t>7</w:t>
            </w:r>
          </w:p>
        </w:tc>
        <w:tc>
          <w:tcPr>
            <w:tcW w:w="7366" w:type="dxa"/>
          </w:tcPr>
          <w:p w:rsidR="00954BB3" w:rsidRPr="00954BB3" w:rsidRDefault="00954BB3" w:rsidP="00954BB3">
            <w:pPr>
              <w:ind w:left="0" w:firstLine="0"/>
            </w:pPr>
            <w:r w:rsidRPr="00954BB3">
              <w:t>Проведення форуму  національних меншини (спільноти) півдня Одеської області</w:t>
            </w:r>
          </w:p>
        </w:tc>
        <w:tc>
          <w:tcPr>
            <w:tcW w:w="1263" w:type="dxa"/>
          </w:tcPr>
          <w:p w:rsidR="00954BB3" w:rsidRPr="00954BB3" w:rsidRDefault="00954BB3" w:rsidP="00954BB3">
            <w:pPr>
              <w:ind w:left="0" w:firstLine="0"/>
              <w:rPr>
                <w:lang w:val="ru-RU"/>
              </w:rPr>
            </w:pPr>
            <w:r w:rsidRPr="00954BB3">
              <w:rPr>
                <w:lang w:val="ru-RU"/>
              </w:rPr>
              <w:t>725,51</w:t>
            </w:r>
          </w:p>
        </w:tc>
      </w:tr>
      <w:tr w:rsidR="00954BB3" w:rsidRPr="00954BB3" w:rsidTr="00DC105F">
        <w:trPr>
          <w:trHeight w:val="427"/>
        </w:trPr>
        <w:tc>
          <w:tcPr>
            <w:tcW w:w="561" w:type="dxa"/>
          </w:tcPr>
          <w:p w:rsidR="00954BB3" w:rsidRPr="00954BB3" w:rsidRDefault="00954BB3" w:rsidP="00954BB3">
            <w:pPr>
              <w:ind w:left="0" w:firstLine="0"/>
              <w:rPr>
                <w:lang w:val="ru-RU"/>
              </w:rPr>
            </w:pPr>
            <w:r w:rsidRPr="00954BB3">
              <w:rPr>
                <w:lang w:val="ru-RU"/>
              </w:rPr>
              <w:t>8</w:t>
            </w:r>
          </w:p>
        </w:tc>
        <w:tc>
          <w:tcPr>
            <w:tcW w:w="7366" w:type="dxa"/>
          </w:tcPr>
          <w:p w:rsidR="00954BB3" w:rsidRPr="00954BB3" w:rsidRDefault="00954BB3" w:rsidP="00954BB3">
            <w:pPr>
              <w:ind w:left="0" w:firstLine="0"/>
            </w:pPr>
            <w:r w:rsidRPr="00954BB3">
              <w:t>Проведення загальнонаціонального дослідження щодо</w:t>
            </w:r>
          </w:p>
          <w:p w:rsidR="00954BB3" w:rsidRPr="00954BB3" w:rsidRDefault="00954BB3" w:rsidP="00954BB3">
            <w:pPr>
              <w:ind w:left="0" w:firstLine="0"/>
            </w:pPr>
            <w:r w:rsidRPr="00954BB3">
              <w:t xml:space="preserve">актуальних питань у сфері міжнаціональних відносин щодо етнічних, мовних та релігійних </w:t>
            </w:r>
            <w:proofErr w:type="spellStart"/>
            <w:r w:rsidRPr="00954BB3">
              <w:t>ідентичностей</w:t>
            </w:r>
            <w:proofErr w:type="spellEnd"/>
            <w:r w:rsidRPr="00954BB3">
              <w:t xml:space="preserve"> жителів </w:t>
            </w:r>
            <w:proofErr w:type="spellStart"/>
            <w:r w:rsidRPr="00954BB3">
              <w:t>України</w:t>
            </w:r>
            <w:proofErr w:type="spellEnd"/>
            <w:r w:rsidRPr="00954BB3">
              <w:t xml:space="preserve">, демографічних змін, виявлення суспільного ставлення до національних меншин (спільнот), корінних народів </w:t>
            </w:r>
            <w:proofErr w:type="spellStart"/>
            <w:r w:rsidRPr="00954BB3">
              <w:t>України</w:t>
            </w:r>
            <w:proofErr w:type="spellEnd"/>
            <w:r w:rsidRPr="00954BB3">
              <w:t xml:space="preserve">, </w:t>
            </w:r>
            <w:proofErr w:type="spellStart"/>
            <w:r w:rsidRPr="00954BB3">
              <w:t>конфліктогенного</w:t>
            </w:r>
            <w:proofErr w:type="spellEnd"/>
            <w:r w:rsidRPr="00954BB3">
              <w:t xml:space="preserve"> потенціалу та актуальних питань у сфері міжнаціональних відносин, національних меншин (спільнот) та захисту прав корінних народів </w:t>
            </w:r>
            <w:proofErr w:type="spellStart"/>
            <w:r w:rsidRPr="00954BB3">
              <w:t>України</w:t>
            </w:r>
            <w:proofErr w:type="spellEnd"/>
          </w:p>
        </w:tc>
        <w:tc>
          <w:tcPr>
            <w:tcW w:w="1263" w:type="dxa"/>
          </w:tcPr>
          <w:p w:rsidR="00954BB3" w:rsidRPr="00954BB3" w:rsidRDefault="00954BB3" w:rsidP="00954BB3">
            <w:pPr>
              <w:ind w:left="0" w:firstLine="0"/>
              <w:rPr>
                <w:lang w:val="ru-RU"/>
              </w:rPr>
            </w:pPr>
            <w:r w:rsidRPr="00954BB3">
              <w:rPr>
                <w:lang w:val="ru-RU"/>
              </w:rPr>
              <w:t>480,0</w:t>
            </w:r>
          </w:p>
        </w:tc>
      </w:tr>
      <w:tr w:rsidR="00954BB3" w:rsidRPr="00954BB3" w:rsidTr="00DC105F">
        <w:tc>
          <w:tcPr>
            <w:tcW w:w="561" w:type="dxa"/>
          </w:tcPr>
          <w:p w:rsidR="00954BB3" w:rsidRPr="00954BB3" w:rsidRDefault="00954BB3" w:rsidP="00954BB3">
            <w:pPr>
              <w:ind w:left="0" w:firstLine="0"/>
              <w:rPr>
                <w:lang w:val="ru-RU"/>
              </w:rPr>
            </w:pPr>
            <w:r w:rsidRPr="00954BB3">
              <w:rPr>
                <w:lang w:val="ru-RU"/>
              </w:rPr>
              <w:t>9</w:t>
            </w:r>
          </w:p>
        </w:tc>
        <w:tc>
          <w:tcPr>
            <w:tcW w:w="7366" w:type="dxa"/>
          </w:tcPr>
          <w:p w:rsidR="00954BB3" w:rsidRPr="00954BB3" w:rsidRDefault="00954BB3" w:rsidP="00954BB3">
            <w:pPr>
              <w:ind w:left="0" w:firstLine="0"/>
            </w:pPr>
            <w:r w:rsidRPr="00954BB3">
              <w:t xml:space="preserve">Проведення регіонального дослідження щодо актуальних питань у сфері міжнаціональних відносин: етнічних, мовних та релігійних </w:t>
            </w:r>
            <w:proofErr w:type="spellStart"/>
            <w:r w:rsidRPr="00954BB3">
              <w:t>ідентичностей</w:t>
            </w:r>
            <w:proofErr w:type="spellEnd"/>
            <w:r w:rsidRPr="00954BB3">
              <w:t xml:space="preserve"> жителів </w:t>
            </w:r>
            <w:proofErr w:type="spellStart"/>
            <w:r w:rsidRPr="00954BB3">
              <w:t>Чернівецької</w:t>
            </w:r>
            <w:proofErr w:type="spellEnd"/>
            <w:r w:rsidRPr="00954BB3">
              <w:t xml:space="preserve"> </w:t>
            </w:r>
            <w:r w:rsidRPr="00954BB3">
              <w:lastRenderedPageBreak/>
              <w:t xml:space="preserve">та </w:t>
            </w:r>
            <w:proofErr w:type="spellStart"/>
            <w:r w:rsidRPr="00954BB3">
              <w:t>Закарпатської</w:t>
            </w:r>
            <w:proofErr w:type="spellEnd"/>
            <w:r w:rsidRPr="00954BB3">
              <w:t xml:space="preserve"> областей, з метою аналізу демографічних змін, виявлення суспільного ставлення до національних меншин (спільнот), </w:t>
            </w:r>
            <w:proofErr w:type="spellStart"/>
            <w:r w:rsidRPr="00954BB3">
              <w:t>конфліктогенного</w:t>
            </w:r>
            <w:proofErr w:type="spellEnd"/>
            <w:r w:rsidRPr="00954BB3">
              <w:t xml:space="preserve"> потенціалу та актуальних питань у сфері міжнаціональних відносин, національних меншин (спільнот) </w:t>
            </w:r>
            <w:proofErr w:type="spellStart"/>
            <w:r w:rsidRPr="00954BB3">
              <w:t>України</w:t>
            </w:r>
            <w:proofErr w:type="spellEnd"/>
          </w:p>
        </w:tc>
        <w:tc>
          <w:tcPr>
            <w:tcW w:w="1263" w:type="dxa"/>
          </w:tcPr>
          <w:p w:rsidR="00954BB3" w:rsidRPr="00954BB3" w:rsidRDefault="00954BB3" w:rsidP="00954BB3">
            <w:pPr>
              <w:ind w:left="0" w:firstLine="0"/>
              <w:rPr>
                <w:lang w:val="ru-RU"/>
              </w:rPr>
            </w:pPr>
            <w:r w:rsidRPr="00954BB3">
              <w:rPr>
                <w:lang w:val="ru-RU"/>
              </w:rPr>
              <w:lastRenderedPageBreak/>
              <w:t>807,0</w:t>
            </w:r>
          </w:p>
        </w:tc>
      </w:tr>
      <w:tr w:rsidR="00954BB3" w:rsidRPr="00954BB3" w:rsidTr="00DC105F">
        <w:tc>
          <w:tcPr>
            <w:tcW w:w="561" w:type="dxa"/>
          </w:tcPr>
          <w:p w:rsidR="00954BB3" w:rsidRPr="00954BB3" w:rsidRDefault="00954BB3" w:rsidP="00954BB3">
            <w:pPr>
              <w:ind w:left="0" w:firstLine="0"/>
              <w:rPr>
                <w:lang w:val="ru-RU"/>
              </w:rPr>
            </w:pPr>
            <w:r w:rsidRPr="00954BB3">
              <w:rPr>
                <w:lang w:val="ru-RU"/>
              </w:rPr>
              <w:lastRenderedPageBreak/>
              <w:t>10</w:t>
            </w:r>
          </w:p>
        </w:tc>
        <w:tc>
          <w:tcPr>
            <w:tcW w:w="7366" w:type="dxa"/>
          </w:tcPr>
          <w:p w:rsidR="00954BB3" w:rsidRPr="00954BB3" w:rsidRDefault="00954BB3" w:rsidP="00954BB3">
            <w:pPr>
              <w:ind w:left="0" w:firstLine="0"/>
              <w:rPr>
                <w:lang w:val="ru-RU"/>
              </w:rPr>
            </w:pPr>
            <w:proofErr w:type="spellStart"/>
            <w:r w:rsidRPr="00954BB3">
              <w:rPr>
                <w:lang w:val="ru-RU"/>
              </w:rPr>
              <w:t>Проведення</w:t>
            </w:r>
            <w:proofErr w:type="spellEnd"/>
            <w:r w:rsidRPr="00954BB3">
              <w:rPr>
                <w:lang w:val="ru-RU"/>
              </w:rPr>
              <w:t xml:space="preserve"> </w:t>
            </w:r>
            <w:proofErr w:type="spellStart"/>
            <w:r w:rsidRPr="00954BB3">
              <w:rPr>
                <w:lang w:val="ru-RU"/>
              </w:rPr>
              <w:t>загальнонаціонального</w:t>
            </w:r>
            <w:proofErr w:type="spellEnd"/>
            <w:r w:rsidRPr="00954BB3">
              <w:rPr>
                <w:lang w:val="ru-RU"/>
              </w:rPr>
              <w:t xml:space="preserve"> </w:t>
            </w:r>
            <w:proofErr w:type="spellStart"/>
            <w:r w:rsidRPr="00954BB3">
              <w:rPr>
                <w:lang w:val="ru-RU"/>
              </w:rPr>
              <w:t>опитування</w:t>
            </w:r>
            <w:proofErr w:type="spellEnd"/>
            <w:r w:rsidRPr="00954BB3">
              <w:rPr>
                <w:lang w:val="ru-RU"/>
              </w:rPr>
              <w:t xml:space="preserve"> </w:t>
            </w:r>
            <w:proofErr w:type="spellStart"/>
            <w:r w:rsidRPr="00954BB3">
              <w:rPr>
                <w:lang w:val="ru-RU"/>
              </w:rPr>
              <w:t>серед</w:t>
            </w:r>
            <w:proofErr w:type="spellEnd"/>
            <w:r w:rsidRPr="00954BB3">
              <w:rPr>
                <w:lang w:val="ru-RU"/>
              </w:rPr>
              <w:t xml:space="preserve"> </w:t>
            </w:r>
            <w:proofErr w:type="spellStart"/>
            <w:proofErr w:type="gramStart"/>
            <w:r w:rsidRPr="00954BB3">
              <w:rPr>
                <w:lang w:val="ru-RU"/>
              </w:rPr>
              <w:t>осіб</w:t>
            </w:r>
            <w:proofErr w:type="spellEnd"/>
            <w:proofErr w:type="gramEnd"/>
            <w:r w:rsidRPr="00954BB3">
              <w:rPr>
                <w:lang w:val="ru-RU"/>
              </w:rPr>
              <w:t xml:space="preserve">, </w:t>
            </w:r>
            <w:proofErr w:type="spellStart"/>
            <w:r w:rsidRPr="00954BB3">
              <w:rPr>
                <w:lang w:val="ru-RU"/>
              </w:rPr>
              <w:t>які</w:t>
            </w:r>
            <w:proofErr w:type="spellEnd"/>
            <w:r w:rsidRPr="00954BB3">
              <w:rPr>
                <w:lang w:val="ru-RU"/>
              </w:rPr>
              <w:t xml:space="preserve"> належать до </w:t>
            </w:r>
            <w:proofErr w:type="spellStart"/>
            <w:r w:rsidRPr="00954BB3">
              <w:rPr>
                <w:lang w:val="ru-RU"/>
              </w:rPr>
              <w:t>ромськоі</w:t>
            </w:r>
            <w:proofErr w:type="spellEnd"/>
            <w:r w:rsidRPr="00954BB3">
              <w:rPr>
                <w:lang w:val="ru-RU"/>
              </w:rPr>
              <w:t xml:space="preserve">̈ </w:t>
            </w:r>
            <w:proofErr w:type="spellStart"/>
            <w:r w:rsidRPr="00954BB3">
              <w:rPr>
                <w:lang w:val="ru-RU"/>
              </w:rPr>
              <w:t>меншини</w:t>
            </w:r>
            <w:proofErr w:type="spellEnd"/>
            <w:r w:rsidRPr="00954BB3">
              <w:rPr>
                <w:lang w:val="ru-RU"/>
              </w:rPr>
              <w:t xml:space="preserve">, </w:t>
            </w:r>
            <w:proofErr w:type="spellStart"/>
            <w:r w:rsidRPr="00954BB3">
              <w:rPr>
                <w:lang w:val="ru-RU"/>
              </w:rPr>
              <w:t>з</w:t>
            </w:r>
            <w:proofErr w:type="spellEnd"/>
            <w:r w:rsidRPr="00954BB3">
              <w:rPr>
                <w:lang w:val="ru-RU"/>
              </w:rPr>
              <w:t xml:space="preserve"> </w:t>
            </w:r>
            <w:proofErr w:type="spellStart"/>
            <w:r w:rsidRPr="00954BB3">
              <w:rPr>
                <w:lang w:val="ru-RU"/>
              </w:rPr>
              <w:t>питань</w:t>
            </w:r>
            <w:proofErr w:type="spellEnd"/>
            <w:r w:rsidRPr="00954BB3">
              <w:rPr>
                <w:lang w:val="ru-RU"/>
              </w:rPr>
              <w:t xml:space="preserve"> </w:t>
            </w:r>
            <w:proofErr w:type="spellStart"/>
            <w:r w:rsidRPr="00954BB3">
              <w:rPr>
                <w:lang w:val="ru-RU"/>
              </w:rPr>
              <w:t>освіти</w:t>
            </w:r>
            <w:proofErr w:type="spellEnd"/>
            <w:r w:rsidRPr="00954BB3">
              <w:rPr>
                <w:lang w:val="ru-RU"/>
              </w:rPr>
              <w:t xml:space="preserve">, доступу до </w:t>
            </w:r>
            <w:proofErr w:type="spellStart"/>
            <w:r w:rsidRPr="00954BB3">
              <w:rPr>
                <w:lang w:val="ru-RU"/>
              </w:rPr>
              <w:t>медичноі</w:t>
            </w:r>
            <w:proofErr w:type="spellEnd"/>
            <w:r w:rsidRPr="00954BB3">
              <w:rPr>
                <w:lang w:val="ru-RU"/>
              </w:rPr>
              <w:t xml:space="preserve">̈ </w:t>
            </w:r>
            <w:proofErr w:type="spellStart"/>
            <w:r w:rsidRPr="00954BB3">
              <w:rPr>
                <w:lang w:val="ru-RU"/>
              </w:rPr>
              <w:t>допомоги</w:t>
            </w:r>
            <w:proofErr w:type="spellEnd"/>
            <w:r w:rsidRPr="00954BB3">
              <w:rPr>
                <w:lang w:val="ru-RU"/>
              </w:rPr>
              <w:t xml:space="preserve">, </w:t>
            </w:r>
            <w:proofErr w:type="spellStart"/>
            <w:r w:rsidRPr="00954BB3">
              <w:rPr>
                <w:lang w:val="ru-RU"/>
              </w:rPr>
              <w:t>зайнятості</w:t>
            </w:r>
            <w:proofErr w:type="spellEnd"/>
            <w:r w:rsidRPr="00954BB3">
              <w:rPr>
                <w:lang w:val="ru-RU"/>
              </w:rPr>
              <w:t xml:space="preserve">, становища </w:t>
            </w:r>
            <w:proofErr w:type="spellStart"/>
            <w:r w:rsidRPr="00954BB3">
              <w:rPr>
                <w:lang w:val="ru-RU"/>
              </w:rPr>
              <w:t>внутрішньо</w:t>
            </w:r>
            <w:proofErr w:type="spellEnd"/>
            <w:r w:rsidRPr="00954BB3">
              <w:rPr>
                <w:lang w:val="ru-RU"/>
              </w:rPr>
              <w:t xml:space="preserve"> </w:t>
            </w:r>
            <w:proofErr w:type="spellStart"/>
            <w:r w:rsidRPr="00954BB3">
              <w:rPr>
                <w:lang w:val="ru-RU"/>
              </w:rPr>
              <w:t>переміщених</w:t>
            </w:r>
            <w:proofErr w:type="spellEnd"/>
            <w:r w:rsidRPr="00954BB3">
              <w:rPr>
                <w:lang w:val="ru-RU"/>
              </w:rPr>
              <w:t xml:space="preserve"> </w:t>
            </w:r>
            <w:proofErr w:type="spellStart"/>
            <w:r w:rsidRPr="00954BB3">
              <w:rPr>
                <w:lang w:val="ru-RU"/>
              </w:rPr>
              <w:t>осіб</w:t>
            </w:r>
            <w:proofErr w:type="spellEnd"/>
            <w:r w:rsidRPr="00954BB3">
              <w:rPr>
                <w:lang w:val="ru-RU"/>
              </w:rPr>
              <w:t xml:space="preserve"> та </w:t>
            </w:r>
            <w:proofErr w:type="spellStart"/>
            <w:r w:rsidRPr="00954BB3">
              <w:rPr>
                <w:lang w:val="ru-RU"/>
              </w:rPr>
              <w:t>інших</w:t>
            </w:r>
            <w:proofErr w:type="spellEnd"/>
            <w:r w:rsidRPr="00954BB3">
              <w:rPr>
                <w:lang w:val="ru-RU"/>
              </w:rPr>
              <w:t xml:space="preserve"> </w:t>
            </w:r>
            <w:proofErr w:type="spellStart"/>
            <w:r w:rsidRPr="00954BB3">
              <w:rPr>
                <w:lang w:val="ru-RU"/>
              </w:rPr>
              <w:t>питань</w:t>
            </w:r>
            <w:proofErr w:type="spellEnd"/>
          </w:p>
        </w:tc>
        <w:tc>
          <w:tcPr>
            <w:tcW w:w="1263" w:type="dxa"/>
          </w:tcPr>
          <w:p w:rsidR="00954BB3" w:rsidRPr="00954BB3" w:rsidRDefault="00954BB3" w:rsidP="00954BB3">
            <w:pPr>
              <w:ind w:left="0" w:firstLine="0"/>
              <w:rPr>
                <w:lang w:val="ru-RU"/>
              </w:rPr>
            </w:pPr>
            <w:r w:rsidRPr="00954BB3">
              <w:rPr>
                <w:lang w:val="ru-RU"/>
              </w:rPr>
              <w:t>2028,0</w:t>
            </w:r>
          </w:p>
        </w:tc>
      </w:tr>
      <w:tr w:rsidR="00954BB3" w:rsidRPr="00954BB3" w:rsidTr="00DC105F">
        <w:tc>
          <w:tcPr>
            <w:tcW w:w="561" w:type="dxa"/>
          </w:tcPr>
          <w:p w:rsidR="00954BB3" w:rsidRPr="00954BB3" w:rsidRDefault="00954BB3" w:rsidP="00954BB3">
            <w:pPr>
              <w:ind w:left="0" w:firstLine="0"/>
              <w:rPr>
                <w:lang w:val="ru-RU"/>
              </w:rPr>
            </w:pPr>
            <w:r w:rsidRPr="00954BB3">
              <w:rPr>
                <w:lang w:val="ru-RU"/>
              </w:rPr>
              <w:t>11</w:t>
            </w:r>
          </w:p>
        </w:tc>
        <w:tc>
          <w:tcPr>
            <w:tcW w:w="7366" w:type="dxa"/>
          </w:tcPr>
          <w:p w:rsidR="00954BB3" w:rsidRPr="00954BB3" w:rsidRDefault="00954BB3" w:rsidP="00954BB3">
            <w:pPr>
              <w:ind w:left="0" w:firstLine="0"/>
              <w:rPr>
                <w:lang w:val="ru-RU"/>
              </w:rPr>
            </w:pPr>
            <w:proofErr w:type="spellStart"/>
            <w:r w:rsidRPr="00954BB3">
              <w:t>Всеукраїнський</w:t>
            </w:r>
            <w:proofErr w:type="spellEnd"/>
            <w:r w:rsidRPr="00954BB3">
              <w:t xml:space="preserve"> моніторинг </w:t>
            </w:r>
            <w:proofErr w:type="spellStart"/>
            <w:r w:rsidRPr="00954BB3">
              <w:t>громадської</w:t>
            </w:r>
            <w:proofErr w:type="spellEnd"/>
            <w:r w:rsidRPr="00954BB3">
              <w:t xml:space="preserve"> думки з метою </w:t>
            </w:r>
            <w:proofErr w:type="spellStart"/>
            <w:r w:rsidRPr="00954BB3">
              <w:t>ідентифікації</w:t>
            </w:r>
            <w:proofErr w:type="spellEnd"/>
            <w:r w:rsidRPr="00954BB3">
              <w:t xml:space="preserve"> мовних, етнічних, релігійних </w:t>
            </w:r>
            <w:proofErr w:type="spellStart"/>
            <w:r w:rsidRPr="00954BB3">
              <w:t>ідентичностей</w:t>
            </w:r>
            <w:proofErr w:type="spellEnd"/>
            <w:r w:rsidRPr="00954BB3">
              <w:t xml:space="preserve"> громадян </w:t>
            </w:r>
            <w:proofErr w:type="spellStart"/>
            <w:r w:rsidRPr="00954BB3">
              <w:t>України</w:t>
            </w:r>
            <w:proofErr w:type="spellEnd"/>
            <w:r w:rsidRPr="00954BB3">
              <w:t xml:space="preserve">, потреб у змінах </w:t>
            </w:r>
            <w:proofErr w:type="spellStart"/>
            <w:r w:rsidRPr="00954BB3">
              <w:t>державної</w:t>
            </w:r>
            <w:proofErr w:type="spellEnd"/>
            <w:r w:rsidRPr="00954BB3">
              <w:t xml:space="preserve"> політики та результатів </w:t>
            </w:r>
            <w:proofErr w:type="spellStart"/>
            <w:r w:rsidRPr="00954BB3">
              <w:t>реалізації</w:t>
            </w:r>
            <w:proofErr w:type="spellEnd"/>
            <w:r w:rsidRPr="00954BB3">
              <w:t xml:space="preserve"> </w:t>
            </w:r>
            <w:proofErr w:type="spellStart"/>
            <w:r w:rsidRPr="00954BB3">
              <w:t>державної</w:t>
            </w:r>
            <w:proofErr w:type="spellEnd"/>
            <w:r w:rsidRPr="00954BB3">
              <w:t xml:space="preserve"> політики</w:t>
            </w:r>
          </w:p>
        </w:tc>
        <w:tc>
          <w:tcPr>
            <w:tcW w:w="1263" w:type="dxa"/>
          </w:tcPr>
          <w:p w:rsidR="00954BB3" w:rsidRPr="00954BB3" w:rsidRDefault="00954BB3" w:rsidP="00954BB3">
            <w:pPr>
              <w:ind w:left="0" w:firstLine="0"/>
              <w:rPr>
                <w:lang w:val="ru-RU"/>
              </w:rPr>
            </w:pPr>
            <w:r w:rsidRPr="00954BB3">
              <w:rPr>
                <w:lang w:val="ru-RU"/>
              </w:rPr>
              <w:t>1886,49</w:t>
            </w:r>
          </w:p>
        </w:tc>
      </w:tr>
      <w:tr w:rsidR="00954BB3" w:rsidRPr="00954BB3" w:rsidTr="00DC105F">
        <w:tc>
          <w:tcPr>
            <w:tcW w:w="561" w:type="dxa"/>
          </w:tcPr>
          <w:p w:rsidR="00954BB3" w:rsidRPr="00954BB3" w:rsidRDefault="00954BB3" w:rsidP="00954BB3">
            <w:pPr>
              <w:ind w:left="0" w:firstLine="0"/>
              <w:rPr>
                <w:lang w:val="ru-RU"/>
              </w:rPr>
            </w:pPr>
          </w:p>
        </w:tc>
        <w:tc>
          <w:tcPr>
            <w:tcW w:w="7366" w:type="dxa"/>
          </w:tcPr>
          <w:p w:rsidR="00954BB3" w:rsidRPr="00954BB3" w:rsidRDefault="00954BB3" w:rsidP="00954BB3">
            <w:pPr>
              <w:ind w:left="0" w:firstLine="0"/>
              <w:rPr>
                <w:b/>
                <w:lang w:val="ru-RU"/>
              </w:rPr>
            </w:pPr>
            <w:proofErr w:type="spellStart"/>
            <w:r w:rsidRPr="00954BB3">
              <w:rPr>
                <w:b/>
                <w:lang w:val="ru-RU"/>
              </w:rPr>
              <w:t>Всього</w:t>
            </w:r>
            <w:proofErr w:type="spellEnd"/>
          </w:p>
        </w:tc>
        <w:tc>
          <w:tcPr>
            <w:tcW w:w="1263" w:type="dxa"/>
          </w:tcPr>
          <w:p w:rsidR="00954BB3" w:rsidRPr="00954BB3" w:rsidRDefault="00954BB3" w:rsidP="00954BB3">
            <w:pPr>
              <w:ind w:left="0" w:firstLine="0"/>
              <w:rPr>
                <w:b/>
                <w:lang w:val="ru-RU"/>
              </w:rPr>
            </w:pPr>
            <w:r w:rsidRPr="00954BB3">
              <w:rPr>
                <w:b/>
                <w:lang w:val="ru-RU"/>
              </w:rPr>
              <w:t>10 228,3</w:t>
            </w:r>
          </w:p>
        </w:tc>
      </w:tr>
    </w:tbl>
    <w:p w:rsidR="00F05CD9" w:rsidRDefault="00F05CD9" w:rsidP="00767F59">
      <w:pPr>
        <w:spacing w:after="0"/>
        <w:ind w:left="0" w:firstLine="0"/>
      </w:pPr>
    </w:p>
    <w:p w:rsidR="00172B84" w:rsidRPr="00172B84" w:rsidRDefault="00AF71D0" w:rsidP="00172B84">
      <w:pPr>
        <w:spacing w:after="0"/>
        <w:ind w:left="0" w:firstLine="0"/>
      </w:pPr>
      <w:r>
        <w:t>В</w:t>
      </w:r>
      <w:r w:rsidRPr="00F05CD9">
        <w:t xml:space="preserve">ідповідно до статті 19 Закону </w:t>
      </w:r>
      <w:r>
        <w:rPr>
          <w:bCs/>
        </w:rPr>
        <w:t>№2827-</w:t>
      </w:r>
      <w:r w:rsidRPr="00F05CD9">
        <w:rPr>
          <w:bCs/>
        </w:rPr>
        <w:t>ІХ</w:t>
      </w:r>
      <w:r w:rsidRPr="00F05CD9">
        <w:t xml:space="preserve"> </w:t>
      </w:r>
      <w:r>
        <w:t xml:space="preserve">2 лютого 2024 року </w:t>
      </w:r>
      <w:r w:rsidR="00F05CD9" w:rsidRPr="00F05CD9">
        <w:t>видано наказ ДЕСС № Н-18/12 «Про затвердження Порядку утворення та функціонування Центру національних меншин (спільнот) України»</w:t>
      </w:r>
      <w:r w:rsidR="00C8141D">
        <w:t>.</w:t>
      </w:r>
      <w:r w:rsidR="00172B84">
        <w:t xml:space="preserve"> </w:t>
      </w:r>
      <w:r w:rsidR="00172B84" w:rsidRPr="00172B84">
        <w:t>Основними завданнями Центру національних меншин (спільнот) є</w:t>
      </w:r>
      <w:bookmarkStart w:id="37" w:name="n199"/>
      <w:bookmarkEnd w:id="37"/>
      <w:r w:rsidR="00172B84" w:rsidRPr="00172B84">
        <w:t xml:space="preserve">: </w:t>
      </w:r>
    </w:p>
    <w:p w:rsidR="00172B84" w:rsidRPr="00172B84" w:rsidRDefault="00172B84" w:rsidP="00172B84">
      <w:pPr>
        <w:spacing w:after="0"/>
        <w:ind w:left="0" w:firstLine="0"/>
      </w:pPr>
      <w:r w:rsidRPr="00172B84">
        <w:t>- підтримка і збереження традиційної культури та нематеріальної культурної спадщини національних меншин (спільнот), створення умов для всебічного розкриття їхньої самобутності, збереження мови, культури, народних традицій;</w:t>
      </w:r>
      <w:bookmarkStart w:id="38" w:name="n200"/>
      <w:bookmarkEnd w:id="38"/>
    </w:p>
    <w:p w:rsidR="00172B84" w:rsidRDefault="00172B84" w:rsidP="00172B84">
      <w:pPr>
        <w:spacing w:after="0"/>
        <w:ind w:left="0" w:firstLine="0"/>
      </w:pPr>
      <w:bookmarkStart w:id="39" w:name="n201"/>
      <w:bookmarkEnd w:id="39"/>
      <w:r w:rsidRPr="00172B84">
        <w:t xml:space="preserve">- проведення заходів, спрямованих на зміцнення національної єдності і консолідацію українського суспільства, поглиблення культурних </w:t>
      </w:r>
      <w:r w:rsidR="00AF71D0">
        <w:t>з</w:t>
      </w:r>
      <w:r w:rsidR="000477B5" w:rsidRPr="00172B84">
        <w:t>в’язків</w:t>
      </w:r>
      <w:r w:rsidRPr="00172B84">
        <w:t xml:space="preserve"> між громадськими об’єднаннями національних меншин (спільнот) регіону</w:t>
      </w:r>
      <w:r>
        <w:t>;</w:t>
      </w:r>
    </w:p>
    <w:p w:rsidR="00172B84" w:rsidRDefault="00172B84" w:rsidP="00172B84">
      <w:pPr>
        <w:spacing w:after="0"/>
        <w:ind w:left="0" w:firstLine="0"/>
      </w:pPr>
      <w:r>
        <w:t xml:space="preserve">- інституційна підтримка громадських об’єднань національних меншин (спільнот) шляхом забезпечення, в порядку черговості, приміщеннями для проведення засідань, семінарів, круглих столів тощо, навчальними класами для організації вивчення рідної мови, проведення репетицій вокальних та хореографічних колективів, надання організаційної допомоги у підготовці заходів з відзначення національних свят або </w:t>
      </w:r>
      <w:r w:rsidR="000477B5">
        <w:t>пам’ятних</w:t>
      </w:r>
      <w:r>
        <w:t xml:space="preserve"> дат </w:t>
      </w:r>
      <w:r w:rsidR="000477B5">
        <w:t>пов’язаних з національною історією.</w:t>
      </w:r>
      <w:r>
        <w:t xml:space="preserve"> </w:t>
      </w:r>
    </w:p>
    <w:p w:rsidR="00CD67DF" w:rsidRDefault="00CD67DF" w:rsidP="00172B84">
      <w:pPr>
        <w:spacing w:after="0"/>
        <w:ind w:left="0" w:firstLine="0"/>
      </w:pPr>
      <w:r>
        <w:t>На виконання зазначених завдань спрямована, н</w:t>
      </w:r>
      <w:r w:rsidRPr="00CD67DF">
        <w:t>априклад, діяльність Центру культур національних меншин Закарпаття</w:t>
      </w:r>
      <w:r>
        <w:t xml:space="preserve">, який фінансується за рахунок коштів обласного бюджету Закарпатської області. Центр підтримує </w:t>
      </w:r>
      <w:r w:rsidRPr="00CD67DF">
        <w:t>діяльність 28 обласних національно-культурних товариств, які не мають власних приміщень. Центром надається організаційн</w:t>
      </w:r>
      <w:r w:rsidR="00750367">
        <w:t xml:space="preserve">о-методична допомога  у підготовці і проведенні </w:t>
      </w:r>
      <w:r w:rsidRPr="00CD67DF">
        <w:t xml:space="preserve"> науково</w:t>
      </w:r>
      <w:r w:rsidR="00750367">
        <w:t>-</w:t>
      </w:r>
      <w:r w:rsidRPr="00CD67DF">
        <w:t>практичних конференцій, форумів, круглих столів, семінарів, дискурсів, тренінгів, нарад, урочистих зібрань з нагоди пам’ятних дат, днів культур тощо</w:t>
      </w:r>
      <w:r w:rsidR="00750367">
        <w:t>. Також Центр проводить спільні заходи в яких беруть участь представники різних національних меншин області.</w:t>
      </w:r>
    </w:p>
    <w:p w:rsidR="00954BB3" w:rsidRDefault="00CF477E" w:rsidP="00CF477E">
      <w:pPr>
        <w:spacing w:after="0"/>
        <w:ind w:left="0" w:firstLine="0"/>
      </w:pPr>
      <w:r>
        <w:lastRenderedPageBreak/>
        <w:t>В</w:t>
      </w:r>
      <w:r w:rsidRPr="00CF477E">
        <w:t xml:space="preserve"> Одеській області діє 5 центрів культур національних меншин</w:t>
      </w:r>
      <w:r w:rsidR="00954BB3">
        <w:t xml:space="preserve"> (спільнот)</w:t>
      </w:r>
      <w:r w:rsidRPr="00CF477E">
        <w:t>, діяльність яких фінансуються з обласного бюджету</w:t>
      </w:r>
      <w:r>
        <w:t>. Зокрема</w:t>
      </w:r>
      <w:r w:rsidR="00954BB3">
        <w:t>,</w:t>
      </w:r>
      <w:r>
        <w:t xml:space="preserve"> чотири в місцях компактного проживання національних меншин на Південному Заході області: </w:t>
      </w:r>
      <w:r w:rsidRPr="00CF477E">
        <w:t>Обласний центр болгарської культури в м.</w:t>
      </w:r>
      <w:r>
        <w:t xml:space="preserve"> </w:t>
      </w:r>
      <w:r w:rsidRPr="00CF477E">
        <w:t>Болграді</w:t>
      </w:r>
      <w:r w:rsidR="00954BB3">
        <w:t>;</w:t>
      </w:r>
      <w:r>
        <w:t xml:space="preserve"> </w:t>
      </w:r>
    </w:p>
    <w:p w:rsidR="00954BB3" w:rsidRDefault="00CF477E" w:rsidP="00CF477E">
      <w:pPr>
        <w:spacing w:after="0"/>
        <w:ind w:left="0" w:firstLine="0"/>
      </w:pPr>
      <w:r w:rsidRPr="00CF477E">
        <w:t>Обласний центр національних культур</w:t>
      </w:r>
      <w:r w:rsidR="00954BB3">
        <w:t xml:space="preserve"> в м. Ізмаїлі;</w:t>
      </w:r>
    </w:p>
    <w:p w:rsidR="00954BB3" w:rsidRDefault="00CF477E" w:rsidP="00CF477E">
      <w:pPr>
        <w:spacing w:after="0"/>
        <w:ind w:left="0" w:firstLine="0"/>
      </w:pPr>
      <w:r w:rsidRPr="00CF477E">
        <w:t>Обласний центр національних культур в Ренійському районі</w:t>
      </w:r>
      <w:r w:rsidR="00954BB3">
        <w:t>;</w:t>
      </w:r>
      <w:r>
        <w:t xml:space="preserve"> </w:t>
      </w:r>
    </w:p>
    <w:p w:rsidR="0079091B" w:rsidRDefault="00CF477E" w:rsidP="00CF477E">
      <w:pPr>
        <w:spacing w:after="0"/>
        <w:ind w:left="0" w:firstLine="0"/>
      </w:pPr>
      <w:r>
        <w:t xml:space="preserve">Обласний центр гагаузької культури в с. </w:t>
      </w:r>
      <w:proofErr w:type="spellStart"/>
      <w:r>
        <w:t>Виноградівка</w:t>
      </w:r>
      <w:proofErr w:type="spellEnd"/>
      <w:r>
        <w:t>, Болградського району. Діяльність центрів носить регіональний характер та охоплює різні напрямки: науково-методичний, популяризаторський, творчий, інформаційний, просвітницький, сприяє процесу взаємозбагачення культур народів, що мешкають в Одеському регіоні. Центри організовували коло</w:t>
      </w:r>
      <w:r w:rsidR="0079091B">
        <w:t>ритні фестивалі національних культур де представники різних національностей демонстрували свої культурні традиції, але військова агресія з боку Російської Федерації призупинила їх проведення.</w:t>
      </w:r>
    </w:p>
    <w:p w:rsidR="00CF477E" w:rsidRDefault="0079091B" w:rsidP="00CF477E">
      <w:pPr>
        <w:spacing w:after="0"/>
        <w:ind w:left="0" w:firstLine="0"/>
      </w:pPr>
      <w:r>
        <w:t xml:space="preserve">В Запорізькій області  </w:t>
      </w:r>
      <w:r w:rsidRPr="0079091B">
        <w:t>Центр національних культур «Сузір’я»</w:t>
      </w:r>
      <w:r>
        <w:t xml:space="preserve"> створено на базі</w:t>
      </w:r>
      <w:r w:rsidRPr="0079091B">
        <w:t xml:space="preserve"> обласної універсальної наукової бібліотеки</w:t>
      </w:r>
      <w:r>
        <w:t xml:space="preserve">, </w:t>
      </w:r>
      <w:r w:rsidR="00DC1382">
        <w:t>що</w:t>
      </w:r>
      <w:r>
        <w:t xml:space="preserve"> </w:t>
      </w:r>
      <w:r w:rsidR="004669A6">
        <w:t xml:space="preserve">веде </w:t>
      </w:r>
      <w:r w:rsidR="00DC1382">
        <w:t>науково-просвітницьку діяльність</w:t>
      </w:r>
      <w:r w:rsidR="004669A6">
        <w:t xml:space="preserve"> і сприяє громадським організаціям</w:t>
      </w:r>
      <w:r w:rsidR="00DC1382">
        <w:t>, до складу яких входять представники</w:t>
      </w:r>
      <w:r w:rsidR="004669A6">
        <w:t xml:space="preserve"> національних меншин</w:t>
      </w:r>
      <w:r w:rsidR="00DC1382">
        <w:t>,</w:t>
      </w:r>
      <w:r w:rsidR="004669A6">
        <w:t xml:space="preserve"> у проведені семінарів, круглих столів</w:t>
      </w:r>
      <w:r w:rsidR="00DC1382">
        <w:t xml:space="preserve"> та інших не масових заходів. Ф</w:t>
      </w:r>
      <w:r w:rsidR="004669A6">
        <w:t>інансується за рахунок обласного бюджету.</w:t>
      </w:r>
    </w:p>
    <w:p w:rsidR="004669A6" w:rsidRDefault="004669A6" w:rsidP="00CF477E">
      <w:pPr>
        <w:spacing w:after="0"/>
        <w:ind w:left="0" w:firstLine="0"/>
      </w:pPr>
      <w:r w:rsidRPr="004669A6">
        <w:t>Центр національних культур Вінниччини</w:t>
      </w:r>
      <w:r>
        <w:t xml:space="preserve"> і </w:t>
      </w:r>
      <w:r w:rsidRPr="004669A6">
        <w:t>Центр розвитку нац</w:t>
      </w:r>
      <w:r>
        <w:t>іональних культур «Єдина родина» в Кіровоградській області є громадськими організаціями, що засновані представниками різних націона</w:t>
      </w:r>
      <w:r w:rsidR="00E74315">
        <w:t>льних меншин</w:t>
      </w:r>
      <w:r w:rsidR="00DE613B">
        <w:t xml:space="preserve"> (спільнот)</w:t>
      </w:r>
      <w:r w:rsidR="00E74315">
        <w:t xml:space="preserve">. </w:t>
      </w:r>
      <w:r w:rsidR="00DC1382">
        <w:t xml:space="preserve">Ці організації планують проведення </w:t>
      </w:r>
      <w:r w:rsidR="00E74315">
        <w:t>різних заходів спільно з</w:t>
      </w:r>
      <w:r w:rsidR="00DC1382">
        <w:t>і</w:t>
      </w:r>
      <w:r w:rsidR="00E74315">
        <w:t xml:space="preserve"> структурами обласних державних адміністрацій</w:t>
      </w:r>
      <w:r w:rsidR="00DE613B">
        <w:t>, що є</w:t>
      </w:r>
      <w:r w:rsidR="00E74315">
        <w:t xml:space="preserve"> відповідальними за роботу з національними меншинами</w:t>
      </w:r>
      <w:r w:rsidR="00DE613B">
        <w:t xml:space="preserve"> (спільнотами)</w:t>
      </w:r>
      <w:r w:rsidR="00E74315">
        <w:t xml:space="preserve">. На розвиток своєї діяльності </w:t>
      </w:r>
      <w:r w:rsidR="00DC1382">
        <w:t xml:space="preserve">вони </w:t>
      </w:r>
      <w:r w:rsidR="00E74315">
        <w:t xml:space="preserve">отримують фінансову підтримку </w:t>
      </w:r>
      <w:r w:rsidR="00DE613B">
        <w:t>(гранти)</w:t>
      </w:r>
      <w:r>
        <w:t xml:space="preserve"> </w:t>
      </w:r>
      <w:r w:rsidR="00E74315">
        <w:t>за рахунок к</w:t>
      </w:r>
      <w:r w:rsidR="00DE613B">
        <w:t>оштів обласних бюджетів</w:t>
      </w:r>
      <w:r w:rsidR="00E74315">
        <w:t>.</w:t>
      </w:r>
    </w:p>
    <w:p w:rsidR="00E74315" w:rsidRDefault="000141C6" w:rsidP="00CF477E">
      <w:pPr>
        <w:spacing w:after="0"/>
        <w:ind w:left="0" w:firstLine="0"/>
      </w:pPr>
      <w:r>
        <w:t>За інформацією наданою обласними державними (військовими) адміністраціями у 2022 році діяли 100 центрів національних культур та 524 творчих колективи, утворених громадськими організаціями національних меншин</w:t>
      </w:r>
      <w:r w:rsidR="00DE613B">
        <w:t xml:space="preserve"> (спільнот)</w:t>
      </w:r>
      <w:r>
        <w:t xml:space="preserve"> та корінних народів України. На превеликий жаль</w:t>
      </w:r>
      <w:r w:rsidR="00DC1382">
        <w:t>,</w:t>
      </w:r>
      <w:r>
        <w:t xml:space="preserve"> збройна агресія Російської Федерації призвела до згортання культурної роботи в діяльності громадських організацій. Більшість організацій переорієнтувалися на соціальний захис</w:t>
      </w:r>
      <w:r w:rsidR="007E0A47">
        <w:t>т і психологічну підтримку сімей, що постраждали від військових дій, а також на підтримку Збройних Сил України, які у надважких умовах протистоять збройній агресії.</w:t>
      </w:r>
      <w:r w:rsidR="00DC1382">
        <w:t xml:space="preserve"> </w:t>
      </w:r>
      <w:r w:rsidR="007E0A47">
        <w:t>Також частина громадс</w:t>
      </w:r>
      <w:r w:rsidR="00C246FB">
        <w:t>ьких активістів вимушено виїхала</w:t>
      </w:r>
      <w:bookmarkStart w:id="40" w:name="_GoBack"/>
      <w:bookmarkEnd w:id="40"/>
      <w:r w:rsidR="007E0A47">
        <w:t xml:space="preserve"> за межі території Україн</w:t>
      </w:r>
      <w:r w:rsidR="009A4E19">
        <w:t xml:space="preserve">и, докладніше про це </w:t>
      </w:r>
      <w:r w:rsidR="00DC1382">
        <w:t xml:space="preserve">йтиметься </w:t>
      </w:r>
      <w:r w:rsidR="009A4E19">
        <w:t>у Частині 3</w:t>
      </w:r>
      <w:r w:rsidR="007E0A47">
        <w:t xml:space="preserve">. </w:t>
      </w:r>
    </w:p>
    <w:p w:rsidR="007E0A47" w:rsidRDefault="007E0A47" w:rsidP="00CF477E">
      <w:pPr>
        <w:spacing w:after="0"/>
        <w:ind w:left="0" w:firstLine="0"/>
      </w:pPr>
      <w:r>
        <w:t xml:space="preserve"> </w:t>
      </w:r>
    </w:p>
    <w:p w:rsidR="007E0A47" w:rsidRPr="00D04239" w:rsidRDefault="007E0A47" w:rsidP="00CF477E">
      <w:pPr>
        <w:spacing w:after="0"/>
        <w:ind w:left="0" w:firstLine="0"/>
        <w:rPr>
          <w:b/>
        </w:rPr>
      </w:pPr>
      <w:r w:rsidRPr="00D04239">
        <w:rPr>
          <w:b/>
        </w:rPr>
        <w:t>Пункт 2</w:t>
      </w:r>
    </w:p>
    <w:p w:rsidR="00CE225B" w:rsidRDefault="00CE225B" w:rsidP="00CF477E">
      <w:pPr>
        <w:spacing w:after="0"/>
        <w:ind w:left="0" w:firstLine="0"/>
      </w:pPr>
      <w:r>
        <w:t xml:space="preserve">Стаття 3 Закону </w:t>
      </w:r>
      <w:r w:rsidRPr="00CE225B">
        <w:rPr>
          <w:b/>
          <w:bCs/>
        </w:rPr>
        <w:t> </w:t>
      </w:r>
      <w:r w:rsidR="00DE613B">
        <w:rPr>
          <w:bCs/>
        </w:rPr>
        <w:t>№2827-</w:t>
      </w:r>
      <w:r w:rsidR="00577F6E" w:rsidRPr="00577F6E">
        <w:rPr>
          <w:bCs/>
        </w:rPr>
        <w:t xml:space="preserve">ІХ </w:t>
      </w:r>
      <w:r w:rsidRPr="00CE225B">
        <w:rPr>
          <w:bCs/>
        </w:rPr>
        <w:t>визначає д</w:t>
      </w:r>
      <w:r w:rsidRPr="00CE225B">
        <w:t>ержавні гарантії у сфері реалізації та/або захисту прав громадян України, які належать до національних меншин</w:t>
      </w:r>
      <w:r w:rsidR="00DE613B">
        <w:t xml:space="preserve"> </w:t>
      </w:r>
      <w:r w:rsidR="00DE613B">
        <w:lastRenderedPageBreak/>
        <w:t>(спільнот)</w:t>
      </w:r>
      <w:r>
        <w:t>, зокрема частина друга цієї статті визначає, що п</w:t>
      </w:r>
      <w:r w:rsidRPr="00CE225B">
        <w:t>роведення державою політики інтеграції передбачає утримання від політики та практики асиміляції осіб, які належать д</w:t>
      </w:r>
      <w:r>
        <w:t>о національних меншин</w:t>
      </w:r>
      <w:r w:rsidR="00DE613B">
        <w:t xml:space="preserve"> (спільнот)</w:t>
      </w:r>
      <w:r w:rsidRPr="00CE225B">
        <w:t>, проти їхньої волі і захист таких осіб від будь-яких дій, спрямованих на таку асиміляцію.</w:t>
      </w:r>
    </w:p>
    <w:p w:rsidR="00DE613B" w:rsidRDefault="00DE613B" w:rsidP="00CF477E">
      <w:pPr>
        <w:spacing w:after="0"/>
        <w:ind w:left="0" w:firstLine="0"/>
      </w:pPr>
    </w:p>
    <w:p w:rsidR="00C5419B" w:rsidRDefault="00CE225B" w:rsidP="00CF477E">
      <w:pPr>
        <w:spacing w:after="0"/>
        <w:ind w:left="0" w:firstLine="0"/>
      </w:pPr>
      <w:r>
        <w:t>Важливим аспектом запобігання асиміляції осіб, що належать до національних меншин</w:t>
      </w:r>
      <w:r w:rsidR="00EF78AD">
        <w:t xml:space="preserve"> (спільнот)</w:t>
      </w:r>
      <w:r w:rsidR="00DC1382">
        <w:t>,</w:t>
      </w:r>
      <w:r>
        <w:t xml:space="preserve"> є закріплення в законодавчих і </w:t>
      </w:r>
      <w:r w:rsidR="00EF78AD">
        <w:t>нормативних актах права</w:t>
      </w:r>
      <w:r>
        <w:t xml:space="preserve"> вивчати рідну мову своєї меншини та вільно використовувати її не тільки в приватному житті</w:t>
      </w:r>
      <w:r w:rsidR="00DC1382">
        <w:t>, але й</w:t>
      </w:r>
      <w:r>
        <w:t xml:space="preserve"> суспільних відносина</w:t>
      </w:r>
      <w:r w:rsidR="00C5419B">
        <w:t xml:space="preserve">х. </w:t>
      </w:r>
    </w:p>
    <w:p w:rsidR="00CE225B" w:rsidRDefault="00EF78AD" w:rsidP="00CF477E">
      <w:pPr>
        <w:spacing w:after="0"/>
        <w:ind w:left="0" w:firstLine="0"/>
      </w:pPr>
      <w:r>
        <w:t>З</w:t>
      </w:r>
      <w:r w:rsidR="00C5419B">
        <w:t xml:space="preserve"> цією метою Верховна Рада України ухвалила </w:t>
      </w:r>
      <w:r w:rsidR="00CE225B">
        <w:t xml:space="preserve"> </w:t>
      </w:r>
      <w:r w:rsidR="007E19C0" w:rsidRPr="007E19C0">
        <w:t>08 грудня 2023</w:t>
      </w:r>
      <w:r w:rsidR="007E19C0">
        <w:t xml:space="preserve"> року</w:t>
      </w:r>
      <w:r w:rsidR="007E19C0" w:rsidRPr="007E19C0">
        <w:t xml:space="preserve"> Закон України «Про внесення змін до деяких законів України щодо врахування експертної оцінки Ради Європи та її органів щодо прав національних меншин (спільнот) в окремих сферах» №3504-IX</w:t>
      </w:r>
      <w:r w:rsidR="007E19C0">
        <w:t>, описани</w:t>
      </w:r>
      <w:r w:rsidR="00A61226">
        <w:t>й у Частині І</w:t>
      </w:r>
      <w:r w:rsidR="007E19C0">
        <w:t xml:space="preserve"> цієї доповіді.</w:t>
      </w:r>
      <w:r>
        <w:t xml:space="preserve"> </w:t>
      </w:r>
    </w:p>
    <w:p w:rsidR="007E19C0" w:rsidRDefault="00EF78AD" w:rsidP="00CF477E">
      <w:pPr>
        <w:spacing w:after="0"/>
        <w:ind w:left="0" w:firstLine="0"/>
      </w:pPr>
      <w:r w:rsidRPr="00EF78AD">
        <w:t>Закон не тільки декларує права, але прописує механізми</w:t>
      </w:r>
      <w:r>
        <w:t xml:space="preserve">, що забезпечують їх реалізацію. </w:t>
      </w:r>
      <w:r w:rsidR="007E19C0">
        <w:t>Особливо важливим аспектом щодо</w:t>
      </w:r>
      <w:r w:rsidR="00E104DC">
        <w:t xml:space="preserve"> захисту прав осіб, що належать до національних мен</w:t>
      </w:r>
      <w:r w:rsidR="00120963">
        <w:t>шин на використання рідної мови</w:t>
      </w:r>
      <w:r w:rsidR="00E104DC">
        <w:t>, на думку експертного середовища, є доповнення статті 10 Закону</w:t>
      </w:r>
      <w:r w:rsidR="00577F6E">
        <w:t xml:space="preserve"> </w:t>
      </w:r>
      <w:r>
        <w:rPr>
          <w:bCs/>
        </w:rPr>
        <w:t>№2827-</w:t>
      </w:r>
      <w:r w:rsidR="00577F6E" w:rsidRPr="00577F6E">
        <w:rPr>
          <w:bCs/>
        </w:rPr>
        <w:t>ІХ</w:t>
      </w:r>
      <w:r w:rsidR="00E104DC">
        <w:t xml:space="preserve"> частиною 13 яка визначає, що </w:t>
      </w:r>
      <w:r w:rsidR="00E104DC" w:rsidRPr="00E104DC">
        <w:t>Уповноважений Верховної Ради України з прав людини в межах повноважень, наданих йому Конституцією України та </w:t>
      </w:r>
      <w:r w:rsidR="00E104DC">
        <w:t xml:space="preserve">Законом </w:t>
      </w:r>
      <w:r w:rsidR="00E104DC" w:rsidRPr="00E104DC">
        <w:t>України "Про Уповноваженого Верховн</w:t>
      </w:r>
      <w:r>
        <w:t xml:space="preserve">ої Ради України з прав людини", </w:t>
      </w:r>
      <w:r w:rsidR="00E104DC" w:rsidRPr="00E104DC">
        <w:t>здійснює парламентський контроль за додержанням права національних меншин (спільнот) на використання мов національних меншин (спільнот).</w:t>
      </w:r>
      <w:r>
        <w:t xml:space="preserve"> </w:t>
      </w:r>
      <w:r w:rsidR="00F91F2E">
        <w:t xml:space="preserve"> Запровадження іншого механізму визначено частиною</w:t>
      </w:r>
      <w:r w:rsidR="009D3371">
        <w:t xml:space="preserve"> 10</w:t>
      </w:r>
      <w:r w:rsidR="00F91F2E">
        <w:t xml:space="preserve"> статті 10 Закону</w:t>
      </w:r>
      <w:r w:rsidR="00577F6E">
        <w:t xml:space="preserve"> </w:t>
      </w:r>
      <w:r>
        <w:rPr>
          <w:bCs/>
        </w:rPr>
        <w:t>№2827-</w:t>
      </w:r>
      <w:r w:rsidR="00577F6E" w:rsidRPr="00577F6E">
        <w:rPr>
          <w:bCs/>
        </w:rPr>
        <w:t>ІХ</w:t>
      </w:r>
      <w:r>
        <w:t xml:space="preserve">, яка зобов’язує </w:t>
      </w:r>
      <w:r w:rsidR="009D3371">
        <w:t xml:space="preserve"> Кабінету Міністрів України затвердити методологію, яка повинна  визначити</w:t>
      </w:r>
      <w:r w:rsidR="009D3371" w:rsidRPr="009D3371">
        <w:t xml:space="preserve"> особливості використання мов національних меншин (спільнот) України в населених пунктах, в яких традиційно проживають особи, які належать до націон</w:t>
      </w:r>
      <w:r>
        <w:t>альних меншин (спільнот)</w:t>
      </w:r>
      <w:r w:rsidR="009D3371" w:rsidRPr="009D3371">
        <w:t>, або в яких такі особи складають значну частину населення</w:t>
      </w:r>
      <w:r w:rsidR="009D3371">
        <w:t xml:space="preserve">, зокрема у </w:t>
      </w:r>
      <w:r w:rsidR="009D3371" w:rsidRPr="009D3371">
        <w:t xml:space="preserve"> взаємовідносинах із місцевими органами виконавчої влади та органами місцевого самовр</w:t>
      </w:r>
      <w:r w:rsidR="009D3371">
        <w:t>ядування, їх посадовими особами</w:t>
      </w:r>
      <w:r>
        <w:t xml:space="preserve"> та в інших сферах</w:t>
      </w:r>
      <w:r w:rsidR="009D3371">
        <w:t>.</w:t>
      </w:r>
    </w:p>
    <w:p w:rsidR="009D3371" w:rsidRDefault="009D3371" w:rsidP="00CF477E">
      <w:pPr>
        <w:spacing w:after="0"/>
        <w:ind w:left="0" w:firstLine="0"/>
      </w:pPr>
      <w:r>
        <w:t xml:space="preserve">9 лютого 2024 року постановою № 181 Кабінет Міністрів України затвердив </w:t>
      </w:r>
      <w:r w:rsidRPr="009D3371">
        <w:t>Методологію використання мов національних меншин (спільнот) України в населених пунктах, в яких традиційно проживають особи, які належать до національних меншин (спільнот) України, або в яких такі особи складають значну частину населення</w:t>
      </w:r>
      <w:r>
        <w:t xml:space="preserve"> (далі – Методологія) і </w:t>
      </w:r>
      <w:r w:rsidR="000C56B4">
        <w:t>рекомендував</w:t>
      </w:r>
      <w:r w:rsidR="000C56B4" w:rsidRPr="000C56B4">
        <w:t xml:space="preserve"> органам місцевого самоврядування керуват</w:t>
      </w:r>
      <w:r w:rsidR="000C56B4">
        <w:t xml:space="preserve">ися </w:t>
      </w:r>
      <w:r w:rsidR="000C56B4" w:rsidRPr="000C56B4">
        <w:t> Методологією</w:t>
      </w:r>
      <w:r w:rsidR="000C56B4">
        <w:t xml:space="preserve"> </w:t>
      </w:r>
      <w:r w:rsidR="000C56B4" w:rsidRPr="000C56B4">
        <w:t>щодо застосування мов національних меншин (спільнот) України у відповідних сферах суспільного життя</w:t>
      </w:r>
      <w:r w:rsidR="000C56B4">
        <w:t xml:space="preserve">. </w:t>
      </w:r>
    </w:p>
    <w:p w:rsidR="00EF78AD" w:rsidRDefault="000C56B4" w:rsidP="000C56B4">
      <w:pPr>
        <w:spacing w:after="0"/>
        <w:ind w:left="0" w:firstLine="0"/>
      </w:pPr>
      <w:r w:rsidRPr="000C56B4">
        <w:t>Методологія визначає такі сфери суспільного життя, в яких мови національних меншин (спільнот) України можуть використовуватися за рішенням сільської, селищної, міської ради:</w:t>
      </w:r>
      <w:bookmarkStart w:id="41" w:name="n22"/>
      <w:bookmarkEnd w:id="41"/>
      <w:r w:rsidRPr="000C56B4">
        <w:t xml:space="preserve"> </w:t>
      </w:r>
    </w:p>
    <w:p w:rsidR="00EF78AD" w:rsidRDefault="00913071" w:rsidP="000C56B4">
      <w:pPr>
        <w:spacing w:after="0"/>
        <w:ind w:left="0" w:firstLine="0"/>
      </w:pPr>
      <w:r>
        <w:lastRenderedPageBreak/>
        <w:t xml:space="preserve">- </w:t>
      </w:r>
      <w:r w:rsidR="000C56B4" w:rsidRPr="000C56B4">
        <w:t>надання топографічної інформації;</w:t>
      </w:r>
      <w:bookmarkStart w:id="42" w:name="n23"/>
      <w:bookmarkEnd w:id="42"/>
      <w:r w:rsidR="000C56B4">
        <w:t xml:space="preserve"> </w:t>
      </w:r>
    </w:p>
    <w:p w:rsidR="00EF78AD" w:rsidRDefault="00913071" w:rsidP="000C56B4">
      <w:pPr>
        <w:spacing w:after="0"/>
        <w:ind w:left="0" w:firstLine="0"/>
      </w:pPr>
      <w:r>
        <w:t xml:space="preserve">- </w:t>
      </w:r>
      <w:r w:rsidR="000C56B4" w:rsidRPr="000C56B4">
        <w:t>написання офіційних назв на табличках (вивісках) органів місцевого самоврядування, комунальних підприємств;</w:t>
      </w:r>
      <w:bookmarkStart w:id="43" w:name="n24"/>
      <w:bookmarkEnd w:id="43"/>
      <w:r w:rsidR="000C56B4" w:rsidRPr="000C56B4">
        <w:t xml:space="preserve"> </w:t>
      </w:r>
    </w:p>
    <w:p w:rsidR="00913071" w:rsidRDefault="00913071" w:rsidP="000C56B4">
      <w:pPr>
        <w:spacing w:after="0"/>
        <w:ind w:left="0" w:firstLine="0"/>
      </w:pPr>
      <w:r>
        <w:t xml:space="preserve">- </w:t>
      </w:r>
      <w:r w:rsidR="000C56B4" w:rsidRPr="000C56B4">
        <w:t>комунікація з органами влади;</w:t>
      </w:r>
    </w:p>
    <w:p w:rsidR="00EF78AD" w:rsidRDefault="00913071" w:rsidP="000C56B4">
      <w:pPr>
        <w:spacing w:after="0"/>
        <w:ind w:left="0" w:firstLine="0"/>
      </w:pPr>
      <w:r>
        <w:t>-</w:t>
      </w:r>
      <w:r w:rsidR="000C56B4">
        <w:t xml:space="preserve"> </w:t>
      </w:r>
      <w:r w:rsidR="000C56B4" w:rsidRPr="000C56B4">
        <w:t>надання публічних послуг;</w:t>
      </w:r>
      <w:bookmarkStart w:id="44" w:name="n26"/>
      <w:bookmarkEnd w:id="44"/>
      <w:r w:rsidR="000C56B4">
        <w:t xml:space="preserve"> </w:t>
      </w:r>
    </w:p>
    <w:p w:rsidR="00EF78AD" w:rsidRDefault="00913071" w:rsidP="000C56B4">
      <w:pPr>
        <w:spacing w:after="0"/>
        <w:ind w:left="0" w:firstLine="0"/>
      </w:pPr>
      <w:r>
        <w:t xml:space="preserve">- </w:t>
      </w:r>
      <w:r w:rsidR="000C56B4" w:rsidRPr="000C56B4">
        <w:t>надання медичної допомоги;</w:t>
      </w:r>
      <w:bookmarkStart w:id="45" w:name="n27"/>
      <w:bookmarkEnd w:id="45"/>
      <w:r w:rsidR="000C56B4" w:rsidRPr="000C56B4">
        <w:t xml:space="preserve"> </w:t>
      </w:r>
    </w:p>
    <w:p w:rsidR="00EF78AD" w:rsidRDefault="00913071" w:rsidP="000C56B4">
      <w:pPr>
        <w:spacing w:after="0"/>
        <w:ind w:left="0" w:firstLine="0"/>
      </w:pPr>
      <w:r>
        <w:t xml:space="preserve">- </w:t>
      </w:r>
      <w:r w:rsidR="000C56B4" w:rsidRPr="000C56B4">
        <w:t>поширення інформації для загального ознайомлення;</w:t>
      </w:r>
      <w:bookmarkStart w:id="46" w:name="n28"/>
      <w:bookmarkEnd w:id="46"/>
      <w:r w:rsidR="000C56B4">
        <w:t xml:space="preserve"> </w:t>
      </w:r>
    </w:p>
    <w:p w:rsidR="000C56B4" w:rsidRDefault="000C56B4" w:rsidP="000C56B4">
      <w:pPr>
        <w:spacing w:after="0"/>
        <w:ind w:left="0" w:firstLine="0"/>
      </w:pPr>
      <w:r w:rsidRPr="000C56B4">
        <w:t xml:space="preserve"> </w:t>
      </w:r>
      <w:r w:rsidR="00913071">
        <w:t xml:space="preserve">- </w:t>
      </w:r>
      <w:r w:rsidRPr="000C56B4">
        <w:t>надання соціальних послуг громадянам похилого віку та особам з інвалідністю</w:t>
      </w:r>
      <w:r w:rsidR="00EF78AD">
        <w:t>. Т</w:t>
      </w:r>
      <w:r>
        <w:t xml:space="preserve">акож </w:t>
      </w:r>
      <w:r w:rsidR="00EF78AD">
        <w:t xml:space="preserve">Методологія </w:t>
      </w:r>
      <w:r>
        <w:t>визначає умови за яких орган місцевого са</w:t>
      </w:r>
      <w:r w:rsidR="00EB756A">
        <w:t>моврядування зобов’язаний прийняти відповідне рішення.</w:t>
      </w:r>
    </w:p>
    <w:p w:rsidR="00913071" w:rsidRDefault="00913071" w:rsidP="00FA4129">
      <w:pPr>
        <w:spacing w:after="0"/>
        <w:ind w:left="0" w:firstLine="0"/>
        <w:rPr>
          <w:bCs/>
        </w:rPr>
      </w:pPr>
    </w:p>
    <w:p w:rsidR="00DC105F" w:rsidRDefault="00520708" w:rsidP="00FA4129">
      <w:pPr>
        <w:spacing w:after="0"/>
        <w:ind w:left="0" w:firstLine="0"/>
        <w:rPr>
          <w:bCs/>
        </w:rPr>
      </w:pPr>
      <w:r w:rsidRPr="00520708">
        <w:rPr>
          <w:bCs/>
        </w:rPr>
        <w:t>26 вересня 2023 року Кабінету Міністрів України</w:t>
      </w:r>
      <w:r>
        <w:rPr>
          <w:bCs/>
        </w:rPr>
        <w:t xml:space="preserve"> прийняв р</w:t>
      </w:r>
      <w:r w:rsidRPr="00520708">
        <w:rPr>
          <w:bCs/>
        </w:rPr>
        <w:t xml:space="preserve">озпорядження № 850-р «Про затвердження Державної цільової національно-культурної програми «Єдність у розмаїтті» на період до 2034 року». </w:t>
      </w:r>
      <w:r w:rsidR="00FA4129" w:rsidRPr="00A61226">
        <w:rPr>
          <w:bCs/>
        </w:rPr>
        <w:t>До Програми</w:t>
      </w:r>
      <w:r w:rsidR="00FA4129" w:rsidRPr="00FA4129">
        <w:rPr>
          <w:bCs/>
        </w:rPr>
        <w:t xml:space="preserve"> включено окремий розділ направлений на забезпечення мовних прав національних меншин (спільнот) і корінних народів України:</w:t>
      </w:r>
      <w:r w:rsidR="00FA4129" w:rsidRPr="00FA4129">
        <w:t xml:space="preserve"> «</w:t>
      </w:r>
      <w:r w:rsidR="00FA4129" w:rsidRPr="00FA4129">
        <w:rPr>
          <w:bCs/>
        </w:rPr>
        <w:t>Забезпечення мовних прав осіб, які належать до національних меншин (спільнот) та корінних народів України, підтримка збереження мов національних меншин (спільнот) та корінних народів України відпов</w:t>
      </w:r>
      <w:r w:rsidR="00A61226">
        <w:rPr>
          <w:bCs/>
        </w:rPr>
        <w:t>ідно до законодавства». До цього розділу</w:t>
      </w:r>
      <w:r w:rsidR="00FA4129" w:rsidRPr="00FA4129">
        <w:rPr>
          <w:bCs/>
        </w:rPr>
        <w:t xml:space="preserve"> включені</w:t>
      </w:r>
      <w:r w:rsidR="00DC105F">
        <w:rPr>
          <w:bCs/>
        </w:rPr>
        <w:t xml:space="preserve"> 16 заходів, що будуть реалізовані на національному і регіональних рівнях, зокрема щодо підготовки </w:t>
      </w:r>
      <w:proofErr w:type="spellStart"/>
      <w:r w:rsidR="00DC105F">
        <w:rPr>
          <w:bCs/>
        </w:rPr>
        <w:t>проєктів</w:t>
      </w:r>
      <w:proofErr w:type="spellEnd"/>
      <w:r w:rsidR="00FA4129" w:rsidRPr="00FA4129">
        <w:rPr>
          <w:bCs/>
        </w:rPr>
        <w:t xml:space="preserve"> постанов Кабінету Міністрів України «Про затвердження Переліку мов національних меншин (спільнот) України</w:t>
      </w:r>
      <w:r w:rsidR="00A61226">
        <w:rPr>
          <w:bCs/>
        </w:rPr>
        <w:t>, яким загрожує зникнення» та «</w:t>
      </w:r>
      <w:r w:rsidR="00FA4129" w:rsidRPr="00FA4129">
        <w:rPr>
          <w:bCs/>
        </w:rPr>
        <w:t>Про затвердження Стратегії збереження і розвитку мов яким загрожує зникнення».</w:t>
      </w:r>
      <w:r>
        <w:rPr>
          <w:bCs/>
        </w:rPr>
        <w:t xml:space="preserve"> </w:t>
      </w:r>
    </w:p>
    <w:p w:rsidR="00010E2C" w:rsidRDefault="00010E2C" w:rsidP="00FA4129">
      <w:pPr>
        <w:spacing w:after="0"/>
        <w:ind w:left="0" w:firstLine="0"/>
        <w:rPr>
          <w:bCs/>
        </w:rPr>
      </w:pPr>
      <w:r>
        <w:rPr>
          <w:bCs/>
        </w:rPr>
        <w:t xml:space="preserve">У 2024 році </w:t>
      </w:r>
      <w:r w:rsidR="00520708">
        <w:rPr>
          <w:bCs/>
        </w:rPr>
        <w:t>ДЕСС</w:t>
      </w:r>
      <w:r>
        <w:rPr>
          <w:bCs/>
        </w:rPr>
        <w:t>,</w:t>
      </w:r>
      <w:r w:rsidR="00520708">
        <w:rPr>
          <w:bCs/>
        </w:rPr>
        <w:t xml:space="preserve"> у співпраці з експертним середовищем</w:t>
      </w:r>
      <w:r>
        <w:rPr>
          <w:bCs/>
        </w:rPr>
        <w:t>,</w:t>
      </w:r>
      <w:r w:rsidR="00520708">
        <w:rPr>
          <w:bCs/>
        </w:rPr>
        <w:t xml:space="preserve"> розробила </w:t>
      </w:r>
      <w:proofErr w:type="spellStart"/>
      <w:r w:rsidR="00520708">
        <w:rPr>
          <w:bCs/>
        </w:rPr>
        <w:t>проєкт</w:t>
      </w:r>
      <w:proofErr w:type="spellEnd"/>
      <w:r w:rsidR="00520708">
        <w:rPr>
          <w:bCs/>
        </w:rPr>
        <w:t xml:space="preserve"> постанови </w:t>
      </w:r>
      <w:r w:rsidR="00520708" w:rsidRPr="00520708">
        <w:rPr>
          <w:bCs/>
        </w:rPr>
        <w:t>«Про затвердження Переліку мов національних меншин (спільнот) України, яким загрожує зникнення</w:t>
      </w:r>
      <w:r w:rsidR="00520708">
        <w:rPr>
          <w:bCs/>
        </w:rPr>
        <w:t xml:space="preserve">». </w:t>
      </w:r>
      <w:r>
        <w:rPr>
          <w:bCs/>
        </w:rPr>
        <w:t>Перелік</w:t>
      </w:r>
      <w:r w:rsidR="00520708" w:rsidRPr="00520708">
        <w:rPr>
          <w:bCs/>
        </w:rPr>
        <w:t xml:space="preserve"> підготовлено з урахуванням науково-обґрунтованих пропозицій Національної академії наук України, а також Атласу мов світу, що перебувають під загрозою зникнення, виданого у 2010 році Організацією Об’єднаних Націй з питань освіти, науки і культури (ЮНЕСКО</w:t>
      </w:r>
      <w:r w:rsidR="00520708">
        <w:rPr>
          <w:bCs/>
        </w:rPr>
        <w:t xml:space="preserve">). </w:t>
      </w:r>
      <w:proofErr w:type="spellStart"/>
      <w:r>
        <w:rPr>
          <w:bCs/>
        </w:rPr>
        <w:t>Проєкт</w:t>
      </w:r>
      <w:proofErr w:type="spellEnd"/>
      <w:r>
        <w:rPr>
          <w:bCs/>
        </w:rPr>
        <w:t xml:space="preserve"> пройшов громадське обговорення і </w:t>
      </w:r>
      <w:r w:rsidR="00520708">
        <w:rPr>
          <w:bCs/>
        </w:rPr>
        <w:t xml:space="preserve">був </w:t>
      </w:r>
      <w:r w:rsidR="004F0EE1">
        <w:rPr>
          <w:bCs/>
        </w:rPr>
        <w:t>доопрацьо</w:t>
      </w:r>
      <w:r>
        <w:rPr>
          <w:bCs/>
        </w:rPr>
        <w:t xml:space="preserve">ваний ДЕСС </w:t>
      </w:r>
      <w:r w:rsidR="00520708" w:rsidRPr="00520708">
        <w:rPr>
          <w:bCs/>
        </w:rPr>
        <w:t>за</w:t>
      </w:r>
      <w:r>
        <w:rPr>
          <w:bCs/>
        </w:rPr>
        <w:t xml:space="preserve"> його</w:t>
      </w:r>
      <w:r w:rsidR="00520708" w:rsidRPr="00520708">
        <w:rPr>
          <w:bCs/>
        </w:rPr>
        <w:t xml:space="preserve"> резул</w:t>
      </w:r>
      <w:r>
        <w:rPr>
          <w:bCs/>
        </w:rPr>
        <w:t>ьтатами</w:t>
      </w:r>
      <w:r w:rsidR="00520708">
        <w:rPr>
          <w:bCs/>
        </w:rPr>
        <w:t>.</w:t>
      </w:r>
      <w:r w:rsidR="00520708" w:rsidRPr="00520708">
        <w:rPr>
          <w:bCs/>
        </w:rPr>
        <w:t xml:space="preserve"> </w:t>
      </w:r>
    </w:p>
    <w:p w:rsidR="008475A4" w:rsidRDefault="00577F6E" w:rsidP="00FA4129">
      <w:pPr>
        <w:spacing w:after="0"/>
        <w:ind w:left="0" w:firstLine="0"/>
        <w:rPr>
          <w:bCs/>
        </w:rPr>
      </w:pPr>
      <w:r>
        <w:rPr>
          <w:bCs/>
        </w:rPr>
        <w:t xml:space="preserve">7 червня </w:t>
      </w:r>
      <w:r w:rsidRPr="00577F6E">
        <w:rPr>
          <w:bCs/>
        </w:rPr>
        <w:t>2024</w:t>
      </w:r>
      <w:r w:rsidR="009A4E19">
        <w:rPr>
          <w:bCs/>
        </w:rPr>
        <w:t xml:space="preserve"> </w:t>
      </w:r>
      <w:r w:rsidRPr="00577F6E">
        <w:rPr>
          <w:bCs/>
        </w:rPr>
        <w:t xml:space="preserve"> </w:t>
      </w:r>
      <w:r>
        <w:rPr>
          <w:bCs/>
        </w:rPr>
        <w:t>Кабінету Міністрів України прийняв постанову</w:t>
      </w:r>
      <w:r w:rsidR="00D04239" w:rsidRPr="00D04239">
        <w:rPr>
          <w:bCs/>
        </w:rPr>
        <w:t xml:space="preserve"> </w:t>
      </w:r>
      <w:r>
        <w:rPr>
          <w:bCs/>
        </w:rPr>
        <w:t>№</w:t>
      </w:r>
      <w:r w:rsidR="00D04239" w:rsidRPr="00D04239">
        <w:rPr>
          <w:bCs/>
        </w:rPr>
        <w:t>670 «Про затвердження Переліку мов національних меншин (спільнот) та корінних народів України, яким загрожує зникнення»</w:t>
      </w:r>
      <w:r w:rsidR="00010E2C">
        <w:rPr>
          <w:bCs/>
        </w:rPr>
        <w:t>. До Переліку</w:t>
      </w:r>
      <w:r w:rsidR="00721936">
        <w:rPr>
          <w:bCs/>
        </w:rPr>
        <w:t xml:space="preserve"> увійшли: </w:t>
      </w:r>
      <w:r>
        <w:rPr>
          <w:bCs/>
        </w:rPr>
        <w:t>б</w:t>
      </w:r>
      <w:r w:rsidR="00721936" w:rsidRPr="00721936">
        <w:rPr>
          <w:bCs/>
        </w:rPr>
        <w:t>ілоруська</w:t>
      </w:r>
      <w:r>
        <w:rPr>
          <w:bCs/>
        </w:rPr>
        <w:t>, г</w:t>
      </w:r>
      <w:r w:rsidR="00721936" w:rsidRPr="00721936">
        <w:rPr>
          <w:bCs/>
        </w:rPr>
        <w:t>агаузька</w:t>
      </w:r>
      <w:r>
        <w:rPr>
          <w:bCs/>
        </w:rPr>
        <w:t>, ї</w:t>
      </w:r>
      <w:r w:rsidR="00721936" w:rsidRPr="00721936">
        <w:rPr>
          <w:bCs/>
        </w:rPr>
        <w:t>диш</w:t>
      </w:r>
      <w:r>
        <w:rPr>
          <w:bCs/>
        </w:rPr>
        <w:t>, к</w:t>
      </w:r>
      <w:r w:rsidR="00721936" w:rsidRPr="00721936">
        <w:rPr>
          <w:bCs/>
        </w:rPr>
        <w:t>араїмська</w:t>
      </w:r>
      <w:r>
        <w:rPr>
          <w:bCs/>
        </w:rPr>
        <w:t>, к</w:t>
      </w:r>
      <w:r w:rsidR="00721936" w:rsidRPr="00721936">
        <w:rPr>
          <w:bCs/>
        </w:rPr>
        <w:t>римськотатарська</w:t>
      </w:r>
      <w:r>
        <w:rPr>
          <w:bCs/>
        </w:rPr>
        <w:t xml:space="preserve">, </w:t>
      </w:r>
      <w:proofErr w:type="spellStart"/>
      <w:r>
        <w:rPr>
          <w:bCs/>
        </w:rPr>
        <w:t>к</w:t>
      </w:r>
      <w:r w:rsidR="00721936" w:rsidRPr="00721936">
        <w:rPr>
          <w:bCs/>
        </w:rPr>
        <w:t>римчацька</w:t>
      </w:r>
      <w:proofErr w:type="spellEnd"/>
      <w:r w:rsidR="00B85083">
        <w:rPr>
          <w:bCs/>
        </w:rPr>
        <w:t xml:space="preserve">, </w:t>
      </w:r>
      <w:proofErr w:type="spellStart"/>
      <w:r>
        <w:rPr>
          <w:bCs/>
        </w:rPr>
        <w:t>р</w:t>
      </w:r>
      <w:r w:rsidR="00721936" w:rsidRPr="00721936">
        <w:rPr>
          <w:bCs/>
        </w:rPr>
        <w:t>омська</w:t>
      </w:r>
      <w:proofErr w:type="spellEnd"/>
      <w:r>
        <w:rPr>
          <w:bCs/>
        </w:rPr>
        <w:t xml:space="preserve">, </w:t>
      </w:r>
      <w:proofErr w:type="spellStart"/>
      <w:r>
        <w:rPr>
          <w:bCs/>
        </w:rPr>
        <w:t>румейська</w:t>
      </w:r>
      <w:proofErr w:type="spellEnd"/>
      <w:r>
        <w:rPr>
          <w:bCs/>
        </w:rPr>
        <w:t>, у</w:t>
      </w:r>
      <w:r w:rsidR="00721936" w:rsidRPr="00721936">
        <w:rPr>
          <w:bCs/>
        </w:rPr>
        <w:t>румська</w:t>
      </w:r>
      <w:r w:rsidR="00721936">
        <w:rPr>
          <w:bCs/>
        </w:rPr>
        <w:t xml:space="preserve"> мови.</w:t>
      </w:r>
    </w:p>
    <w:p w:rsidR="008475A4" w:rsidRDefault="008475A4" w:rsidP="00FA4129">
      <w:pPr>
        <w:spacing w:after="0"/>
        <w:ind w:left="0" w:firstLine="0"/>
        <w:rPr>
          <w:bCs/>
        </w:rPr>
      </w:pPr>
    </w:p>
    <w:p w:rsidR="008475A4" w:rsidRPr="009A4E19" w:rsidRDefault="008475A4" w:rsidP="00FA4129">
      <w:pPr>
        <w:spacing w:after="0"/>
        <w:ind w:left="0" w:firstLine="0"/>
        <w:rPr>
          <w:b/>
          <w:bCs/>
        </w:rPr>
      </w:pPr>
      <w:r w:rsidRPr="009A4E19">
        <w:rPr>
          <w:b/>
          <w:bCs/>
        </w:rPr>
        <w:t xml:space="preserve">Стаття 6 </w:t>
      </w:r>
    </w:p>
    <w:p w:rsidR="00A61226" w:rsidRDefault="00A61226" w:rsidP="00FA4129">
      <w:pPr>
        <w:spacing w:after="0"/>
        <w:ind w:left="0" w:firstLine="0"/>
        <w:rPr>
          <w:bCs/>
        </w:rPr>
      </w:pPr>
    </w:p>
    <w:p w:rsidR="008475A4" w:rsidRDefault="008475A4" w:rsidP="00FA4129">
      <w:pPr>
        <w:spacing w:after="0"/>
        <w:ind w:left="0" w:firstLine="0"/>
        <w:rPr>
          <w:bCs/>
        </w:rPr>
      </w:pPr>
      <w:r w:rsidRPr="008475A4">
        <w:rPr>
          <w:bCs/>
        </w:rPr>
        <w:lastRenderedPageBreak/>
        <w:t>1. Сторони заохочують атмосферу терпимості та міжкультурного діалогу і вживають ефективних заходів для поглиблення взаємної поваги, взаєморозуміння та співробітництва між усіма особами, які проживають</w:t>
      </w:r>
      <w:r w:rsidR="00520708">
        <w:rPr>
          <w:bCs/>
        </w:rPr>
        <w:t xml:space="preserve"> </w:t>
      </w:r>
      <w:r w:rsidRPr="008475A4">
        <w:rPr>
          <w:bCs/>
        </w:rPr>
        <w:t xml:space="preserve">у межах їхньої території, незалежно від їх етнічної, культурної, мовної або релігійної самобутності, зокрема в галузях освіти, культури та засобів масової інформації. </w:t>
      </w:r>
    </w:p>
    <w:p w:rsidR="008475A4" w:rsidRDefault="008475A4" w:rsidP="00FA4129">
      <w:pPr>
        <w:spacing w:after="0"/>
        <w:ind w:left="0" w:firstLine="0"/>
        <w:rPr>
          <w:bCs/>
        </w:rPr>
      </w:pPr>
    </w:p>
    <w:p w:rsidR="00FA4129" w:rsidRDefault="008475A4" w:rsidP="00FA4129">
      <w:pPr>
        <w:spacing w:after="0"/>
        <w:ind w:left="0" w:firstLine="0"/>
        <w:rPr>
          <w:bCs/>
        </w:rPr>
      </w:pPr>
      <w:r w:rsidRPr="008475A4">
        <w:rPr>
          <w:bCs/>
        </w:rPr>
        <w:t>2. Сторони зобов’язуються вживати належних заходів для захисту осіб, які можуть стати об’єктами погроз або актів дискримінації, ворожого ставлення чи насильства на підставі їх етнічної, культурної, мовної або релігійної самобутності.</w:t>
      </w:r>
    </w:p>
    <w:p w:rsidR="008475A4" w:rsidRDefault="008475A4" w:rsidP="00FA4129">
      <w:pPr>
        <w:spacing w:after="0"/>
        <w:ind w:left="0" w:firstLine="0"/>
      </w:pPr>
      <w:r w:rsidRPr="008475A4">
        <w:t xml:space="preserve"> </w:t>
      </w:r>
    </w:p>
    <w:p w:rsidR="000C56B4" w:rsidRPr="000C56B4" w:rsidRDefault="000C56B4" w:rsidP="00CF477E">
      <w:pPr>
        <w:spacing w:after="0"/>
        <w:ind w:left="0" w:firstLine="0"/>
      </w:pPr>
    </w:p>
    <w:p w:rsidR="00D667AB" w:rsidRPr="00D667AB" w:rsidRDefault="00D667AB" w:rsidP="00767F59">
      <w:pPr>
        <w:spacing w:after="0"/>
        <w:ind w:left="0" w:firstLine="0"/>
        <w:rPr>
          <w:b/>
        </w:rPr>
      </w:pPr>
      <w:r w:rsidRPr="00D667AB">
        <w:rPr>
          <w:b/>
        </w:rPr>
        <w:t>Пункт 1</w:t>
      </w:r>
    </w:p>
    <w:p w:rsidR="008475A4" w:rsidRDefault="008475A4" w:rsidP="00767F59">
      <w:pPr>
        <w:spacing w:after="0"/>
        <w:ind w:left="0" w:firstLine="0"/>
      </w:pPr>
      <w:r>
        <w:t>Стаття 11 Конституції України визнач</w:t>
      </w:r>
      <w:r w:rsidR="009B2E88">
        <w:t>ає, що д</w:t>
      </w:r>
      <w:r w:rsidRPr="008475A4">
        <w:t>ержава сприяє консолідації та розвиткові української нації, її історичної свідомості, традицій і культури, а також розвиткові етнічної, культурної, мовної та релігійної самобутності всіх корінних народів і національних меншин України</w:t>
      </w:r>
      <w:r w:rsidR="009B2E88">
        <w:t>.</w:t>
      </w:r>
    </w:p>
    <w:p w:rsidR="009B2E88" w:rsidRPr="009B2E88" w:rsidRDefault="009B2E88" w:rsidP="009B2E88">
      <w:pPr>
        <w:spacing w:after="0"/>
        <w:ind w:left="0" w:firstLine="0"/>
      </w:pPr>
      <w:r>
        <w:t>Стаття 13 Закону №</w:t>
      </w:r>
      <w:r w:rsidR="00010E2C">
        <w:rPr>
          <w:bCs/>
        </w:rPr>
        <w:t>2827-</w:t>
      </w:r>
      <w:r w:rsidR="009A4E19" w:rsidRPr="009A4E19">
        <w:rPr>
          <w:bCs/>
        </w:rPr>
        <w:t>ІХ</w:t>
      </w:r>
      <w:r w:rsidR="00B85083">
        <w:t xml:space="preserve"> визначає, що</w:t>
      </w:r>
      <w:r w:rsidRPr="009B2E88">
        <w:t xml:space="preserve"> </w:t>
      </w:r>
      <w:r>
        <w:t>д</w:t>
      </w:r>
      <w:r w:rsidRPr="009B2E88">
        <w:t>ержавна політика у сфері національних меншин (спільнот) має на меті</w:t>
      </w:r>
      <w:r>
        <w:t xml:space="preserve"> зокрема </w:t>
      </w:r>
      <w:r w:rsidRPr="009B2E88">
        <w:t xml:space="preserve">утвердження в українському суспільстві норм міжетнічної толерантності і взаємної поваги; зміцнення загальнонаціональної єдності та забезпечення </w:t>
      </w:r>
      <w:proofErr w:type="spellStart"/>
      <w:r w:rsidRPr="009B2E88">
        <w:t>мультикультурності</w:t>
      </w:r>
      <w:proofErr w:type="spellEnd"/>
      <w:r w:rsidRPr="009B2E88">
        <w:t xml:space="preserve"> українського суспільства</w:t>
      </w:r>
      <w:r>
        <w:t>.</w:t>
      </w:r>
    </w:p>
    <w:p w:rsidR="009B2E88" w:rsidRPr="009B2E88" w:rsidRDefault="009B2E88" w:rsidP="00767F59">
      <w:pPr>
        <w:spacing w:after="0"/>
        <w:ind w:left="0" w:firstLine="0"/>
      </w:pPr>
    </w:p>
    <w:p w:rsidR="009B2E88" w:rsidRDefault="009B2E88" w:rsidP="00767F59">
      <w:pPr>
        <w:spacing w:after="0"/>
        <w:ind w:left="0" w:firstLine="0"/>
      </w:pPr>
      <w:r w:rsidRPr="009B2E88">
        <w:t>Аналіз наявної інформації щодо оцінки загальної міжетнічної ситуації в Україні вказує на те, що у 2022 році проблеми, пов’язані з протиправними проявами у сфері міжетнічних відносин пов’язані головним чином з повномасштабною російською агресією, що спрямовується на заперечення національної державності та супроводжується масовими</w:t>
      </w:r>
      <w:r w:rsidR="00A61226">
        <w:t xml:space="preserve"> порушеннями прав громадян, у тому числі</w:t>
      </w:r>
      <w:r w:rsidRPr="009B2E88">
        <w:t xml:space="preserve"> за національною та релігійною озн</w:t>
      </w:r>
      <w:r w:rsidR="00A61226">
        <w:t>аками. За повідомленням Служби б</w:t>
      </w:r>
      <w:r w:rsidRPr="009B2E88">
        <w:t xml:space="preserve">езпеки України на тимчасово окупованих територіях Донецької, Запорізької, Луганської та Херсонської областей російські військові систематично проводять пошукові та фільтраційні заходи серед місцевого населення з метою виявлення </w:t>
      </w:r>
      <w:proofErr w:type="spellStart"/>
      <w:r w:rsidRPr="009B2E88">
        <w:t>проукраїнськи</w:t>
      </w:r>
      <w:proofErr w:type="spellEnd"/>
      <w:r w:rsidRPr="009B2E88">
        <w:t xml:space="preserve"> налаштованих осіб. Окупанти піддають морально-психологічному тиску і фізичному насильству громадян з проукраїнською позицією, незаконно позбавляють їх волі, вилучають належне їм майно. Значну увагу окупаційна влада приділяє молоді з метою позбавлення її національно-культурної ідентичності.</w:t>
      </w:r>
    </w:p>
    <w:p w:rsidR="001F17D5" w:rsidRDefault="001F17D5" w:rsidP="00767F59">
      <w:pPr>
        <w:spacing w:after="0"/>
        <w:ind w:left="0" w:firstLine="0"/>
      </w:pPr>
    </w:p>
    <w:p w:rsidR="00BC2F8C" w:rsidRDefault="001F17D5" w:rsidP="00767F59">
      <w:pPr>
        <w:spacing w:after="0"/>
        <w:ind w:left="0" w:firstLine="0"/>
      </w:pPr>
      <w:r>
        <w:t>Результати</w:t>
      </w:r>
      <w:r w:rsidR="009B2E88" w:rsidRPr="001F17D5">
        <w:t xml:space="preserve"> всеукраїнського опитування, я</w:t>
      </w:r>
      <w:r>
        <w:t>ке було проведено у жовтні 2023</w:t>
      </w:r>
      <w:r w:rsidR="009B2E88" w:rsidRPr="001F17D5">
        <w:t xml:space="preserve"> року Київським міжнародним інститутом со</w:t>
      </w:r>
      <w:r w:rsidR="00B85083">
        <w:t>ціології (КМІС) щодо</w:t>
      </w:r>
      <w:r>
        <w:t xml:space="preserve"> міжетнічних</w:t>
      </w:r>
      <w:r w:rsidR="009B2E88" w:rsidRPr="001F17D5">
        <w:t xml:space="preserve"> </w:t>
      </w:r>
      <w:r w:rsidR="009B2E88" w:rsidRPr="001F17D5">
        <w:lastRenderedPageBreak/>
        <w:t>упереджень в Україні</w:t>
      </w:r>
      <w:r>
        <w:t xml:space="preserve"> показують, що </w:t>
      </w:r>
      <w:r w:rsidRPr="001F17D5">
        <w:t xml:space="preserve">міжетнічна ситуація </w:t>
      </w:r>
      <w:r>
        <w:t xml:space="preserve">на територіях контрольованих Українським урядом </w:t>
      </w:r>
      <w:r w:rsidRPr="001F17D5">
        <w:t>є збалансованою</w:t>
      </w:r>
      <w:r>
        <w:t>.</w:t>
      </w:r>
      <w:r w:rsidRPr="001F17D5">
        <w:t xml:space="preserve"> </w:t>
      </w:r>
      <w:r>
        <w:t xml:space="preserve">Індекс ксенофобії  </w:t>
      </w:r>
      <w:r w:rsidRPr="001F17D5">
        <w:t>у жовтні 2023 він був трохи нижче 4-х (точніше 3.7). Цей рівень не є високим, він показує, що для більшості етнічних груп населення України п</w:t>
      </w:r>
      <w:r w:rsidR="00795B6A">
        <w:t>ідтримує дистанцію 3, 4 або 5. Т</w:t>
      </w:r>
      <w:r w:rsidRPr="001F17D5">
        <w:t>обто</w:t>
      </w:r>
      <w:r w:rsidR="00795B6A">
        <w:t xml:space="preserve"> опитані українці</w:t>
      </w:r>
      <w:r w:rsidRPr="001F17D5">
        <w:t xml:space="preserve"> не </w:t>
      </w:r>
      <w:r w:rsidR="00795B6A">
        <w:t>хотіли б, щоб представники певних</w:t>
      </w:r>
      <w:r w:rsidRPr="001F17D5">
        <w:t xml:space="preserve"> етнічних груп були членами їх родин і близькими друзями, але готові їх бачити сусідами, колега</w:t>
      </w:r>
      <w:r w:rsidR="00795B6A">
        <w:t xml:space="preserve">ми по роботі і жителями України. Найменша соціальна дистанція з поляками – 2.93, далі євреї – 3.39, білоруси – 4.04, румуни – 4.23, </w:t>
      </w:r>
      <w:proofErr w:type="spellStart"/>
      <w:r w:rsidR="00795B6A">
        <w:t>роми</w:t>
      </w:r>
      <w:proofErr w:type="spellEnd"/>
      <w:r w:rsidR="00795B6A">
        <w:t xml:space="preserve"> – 4.75, росіяни – 4.96. </w:t>
      </w:r>
      <w:r w:rsidR="00BC2F8C">
        <w:t xml:space="preserve">КМІС порівнює результати з 2013 роком і відмічає покращення ставлення до євреїв і </w:t>
      </w:r>
      <w:proofErr w:type="spellStart"/>
      <w:r w:rsidR="00BC2F8C">
        <w:t>ромів</w:t>
      </w:r>
      <w:proofErr w:type="spellEnd"/>
      <w:r w:rsidR="00BC2F8C">
        <w:t xml:space="preserve"> в українському суспільстві і значне збільшення соціальної дистанції щодо білорусів і росіян.</w:t>
      </w:r>
    </w:p>
    <w:p w:rsidR="009B2E88" w:rsidRDefault="00F03D5C" w:rsidP="00767F59">
      <w:pPr>
        <w:spacing w:after="0"/>
        <w:ind w:left="0" w:firstLine="0"/>
      </w:pPr>
      <w:hyperlink r:id="rId11" w:history="1">
        <w:r w:rsidR="00BC2F8C" w:rsidRPr="00EB561C">
          <w:rPr>
            <w:rStyle w:val="a8"/>
          </w:rPr>
          <w:t>https://kiis.com.ua/?lang=ukr&amp;cat=reports&amp;id=1364&amp;page=1&amp;t=10</w:t>
        </w:r>
      </w:hyperlink>
      <w:r w:rsidR="00BC2F8C">
        <w:t xml:space="preserve"> </w:t>
      </w:r>
      <w:r w:rsidR="001F17D5">
        <w:t xml:space="preserve"> </w:t>
      </w:r>
    </w:p>
    <w:p w:rsidR="00BC2F8C" w:rsidRDefault="00795B6A" w:rsidP="00767F59">
      <w:pPr>
        <w:spacing w:after="0"/>
        <w:ind w:left="0" w:firstLine="0"/>
      </w:pPr>
      <w:r>
        <w:t xml:space="preserve"> </w:t>
      </w:r>
    </w:p>
    <w:p w:rsidR="009B2E88" w:rsidRDefault="009B2E88" w:rsidP="00767F59">
      <w:pPr>
        <w:spacing w:after="0"/>
        <w:ind w:left="0" w:firstLine="0"/>
      </w:pPr>
      <w:r w:rsidRPr="009B2E88">
        <w:t>Відзначимо, що в умовах нового етапу російської збройної агресії з 24 лютого 2022 року на території України, позиція представників національних меншин</w:t>
      </w:r>
      <w:r w:rsidR="00872147">
        <w:t xml:space="preserve"> (спільнот)</w:t>
      </w:r>
      <w:r w:rsidRPr="009B2E88">
        <w:t xml:space="preserve"> і корінних народів є консолідованою і направлена на протидію військовій агресії з метою відстоювання української державності. Наразі представники національних меншин</w:t>
      </w:r>
      <w:r w:rsidR="00872147">
        <w:t xml:space="preserve"> (спільнот)</w:t>
      </w:r>
      <w:r w:rsidRPr="009B2E88">
        <w:t xml:space="preserve"> та корінних народів України протистоять ворогу: спільно відстоюють територіальну цілісність Укра</w:t>
      </w:r>
      <w:r w:rsidR="00872147">
        <w:t>їни в лавах Збройних С</w:t>
      </w:r>
      <w:r w:rsidRPr="009B2E88">
        <w:t xml:space="preserve">ил України, територіальній обороні, громадянському опорі військовій агресії. </w:t>
      </w:r>
    </w:p>
    <w:p w:rsidR="00BC2F8C" w:rsidRDefault="009B2E88" w:rsidP="00767F59">
      <w:pPr>
        <w:spacing w:after="0"/>
        <w:ind w:left="0" w:firstLine="0"/>
      </w:pPr>
      <w:r>
        <w:t>З березня 2022 року ДЕСС</w:t>
      </w:r>
      <w:r w:rsidRPr="009B2E88">
        <w:t xml:space="preserve"> започатковано проведення моніторингу фактів участі представників національних</w:t>
      </w:r>
      <w:r w:rsidR="00872147">
        <w:t xml:space="preserve"> меншин</w:t>
      </w:r>
      <w:r w:rsidRPr="009B2E88">
        <w:t xml:space="preserve"> </w:t>
      </w:r>
      <w:r w:rsidR="00872147">
        <w:t>(</w:t>
      </w:r>
      <w:r w:rsidRPr="009B2E88">
        <w:t>спільнот</w:t>
      </w:r>
      <w:r w:rsidR="00872147">
        <w:t>)</w:t>
      </w:r>
      <w:r w:rsidRPr="009B2E88">
        <w:t xml:space="preserve"> у протидії ворогу. Моніторинг формується на основі відкритих дани</w:t>
      </w:r>
      <w:r>
        <w:t xml:space="preserve">х (зокрема </w:t>
      </w:r>
      <w:proofErr w:type="spellStart"/>
      <w:r>
        <w:t>новинних</w:t>
      </w:r>
      <w:proofErr w:type="spellEnd"/>
      <w:r>
        <w:t xml:space="preserve"> </w:t>
      </w:r>
      <w:proofErr w:type="spellStart"/>
      <w:r>
        <w:t>вебсайтів</w:t>
      </w:r>
      <w:proofErr w:type="spellEnd"/>
      <w:r>
        <w:t>,</w:t>
      </w:r>
      <w:r w:rsidRPr="009B2E88">
        <w:t xml:space="preserve"> соціальних мереж, офіційних сторінок окремих представників та громадських об’єднань національних меншин та корінних народів Украї</w:t>
      </w:r>
      <w:r>
        <w:t>ни).</w:t>
      </w:r>
      <w:r w:rsidR="00B85083">
        <w:t xml:space="preserve"> </w:t>
      </w:r>
      <w:r w:rsidR="00522179" w:rsidRPr="00522179">
        <w:t>Створення</w:t>
      </w:r>
      <w:r w:rsidR="00522179">
        <w:t xml:space="preserve"> цього моніторингу покликане: </w:t>
      </w:r>
    </w:p>
    <w:p w:rsidR="00872147" w:rsidRDefault="00872147" w:rsidP="00767F59">
      <w:pPr>
        <w:spacing w:after="0"/>
        <w:ind w:left="0" w:firstLine="0"/>
      </w:pPr>
      <w:r>
        <w:t xml:space="preserve">- </w:t>
      </w:r>
      <w:r w:rsidR="00522179" w:rsidRPr="00522179">
        <w:t>зафіксувати внесок представників національних меншин</w:t>
      </w:r>
      <w:r>
        <w:t xml:space="preserve"> (спільнот)</w:t>
      </w:r>
      <w:r w:rsidR="00522179" w:rsidRPr="00522179">
        <w:t xml:space="preserve"> та корінних народів України у боротьб</w:t>
      </w:r>
      <w:r w:rsidR="00522179">
        <w:t xml:space="preserve">у за українську державність; </w:t>
      </w:r>
    </w:p>
    <w:p w:rsidR="00BC2F8C" w:rsidRDefault="00872147" w:rsidP="00767F59">
      <w:pPr>
        <w:spacing w:after="0"/>
        <w:ind w:left="0" w:firstLine="0"/>
      </w:pPr>
      <w:r>
        <w:t xml:space="preserve">- </w:t>
      </w:r>
      <w:r w:rsidR="00BC2F8C">
        <w:t xml:space="preserve">вшанувати </w:t>
      </w:r>
      <w:r>
        <w:t>пам'ять полеглих героїв – представників національних меншин (спільнот) і корінних народів України;</w:t>
      </w:r>
    </w:p>
    <w:p w:rsidR="00B85083" w:rsidRDefault="00872147" w:rsidP="00767F59">
      <w:pPr>
        <w:spacing w:after="0"/>
        <w:ind w:left="0" w:firstLine="0"/>
      </w:pPr>
      <w:r>
        <w:t xml:space="preserve">- </w:t>
      </w:r>
      <w:r w:rsidR="00522179" w:rsidRPr="00522179">
        <w:t xml:space="preserve">сформувати фактологічну базу для розвінчання </w:t>
      </w:r>
      <w:proofErr w:type="spellStart"/>
      <w:r w:rsidR="00522179" w:rsidRPr="00522179">
        <w:t>дезінформаційних</w:t>
      </w:r>
      <w:proofErr w:type="spellEnd"/>
      <w:r w:rsidR="00522179" w:rsidRPr="00522179">
        <w:t xml:space="preserve"> </w:t>
      </w:r>
      <w:proofErr w:type="spellStart"/>
      <w:r w:rsidR="00522179" w:rsidRPr="00522179">
        <w:t>наративів</w:t>
      </w:r>
      <w:proofErr w:type="spellEnd"/>
      <w:r w:rsidR="00522179" w:rsidRPr="00522179">
        <w:t xml:space="preserve">, що </w:t>
      </w:r>
      <w:proofErr w:type="spellStart"/>
      <w:r w:rsidR="00522179" w:rsidRPr="00522179">
        <w:t>інструменталізують</w:t>
      </w:r>
      <w:proofErr w:type="spellEnd"/>
      <w:r w:rsidR="00522179" w:rsidRPr="00522179">
        <w:t xml:space="preserve"> етнічний чинник для роз’єднан</w:t>
      </w:r>
      <w:r w:rsidR="00522179">
        <w:t xml:space="preserve">ня українського суспільства; </w:t>
      </w:r>
    </w:p>
    <w:p w:rsidR="00872147" w:rsidRDefault="00872147" w:rsidP="00767F59">
      <w:pPr>
        <w:spacing w:after="0"/>
        <w:ind w:left="0" w:firstLine="0"/>
      </w:pPr>
      <w:r>
        <w:t xml:space="preserve">- </w:t>
      </w:r>
      <w:r w:rsidR="00522179" w:rsidRPr="00522179">
        <w:t>ст</w:t>
      </w:r>
      <w:r>
        <w:t>ворити основу</w:t>
      </w:r>
      <w:r w:rsidR="00522179" w:rsidRPr="00522179">
        <w:t xml:space="preserve"> для комунікаційних матеріалів, націлених на покращення ставлення до національних меншин </w:t>
      </w:r>
      <w:r>
        <w:t xml:space="preserve">(спільнот) </w:t>
      </w:r>
      <w:r w:rsidR="00522179" w:rsidRPr="00522179">
        <w:t>та корінних народів всередині українського суспільства</w:t>
      </w:r>
      <w:r w:rsidR="00522179">
        <w:t xml:space="preserve">. </w:t>
      </w:r>
    </w:p>
    <w:p w:rsidR="009B2E88" w:rsidRDefault="00D43ED1" w:rsidP="00767F59">
      <w:pPr>
        <w:spacing w:after="0"/>
        <w:ind w:left="0" w:firstLine="0"/>
      </w:pPr>
      <w:r w:rsidRPr="00D43ED1">
        <w:t>Станом на 31 грудня 2022 року до моніторингу внесені 367 повідомлень про факти діяльності представників 30 національних меншин</w:t>
      </w:r>
      <w:r w:rsidR="00872147">
        <w:t xml:space="preserve"> (спільнот)</w:t>
      </w:r>
      <w:r w:rsidRPr="00D43ED1">
        <w:t xml:space="preserve"> та корінних народів. Слід зауважити, що зафіксована кількість фактів не є вичерпною, </w:t>
      </w:r>
      <w:r w:rsidRPr="00D43ED1">
        <w:lastRenderedPageBreak/>
        <w:t>оскільки деякі такі кейси залишаються поза публічним простором та потребують додаткового вивчення</w:t>
      </w:r>
      <w:r w:rsidR="00522179">
        <w:t>.</w:t>
      </w:r>
    </w:p>
    <w:p w:rsidR="00BF19C4" w:rsidRDefault="00A61226" w:rsidP="00767F59">
      <w:pPr>
        <w:spacing w:after="0"/>
        <w:ind w:left="0" w:firstLine="0"/>
      </w:pPr>
      <w:r>
        <w:t xml:space="preserve">24 лютого </w:t>
      </w:r>
      <w:r w:rsidR="00BF19C4" w:rsidRPr="00BF19C4">
        <w:t xml:space="preserve">2022 </w:t>
      </w:r>
      <w:r>
        <w:t xml:space="preserve">року </w:t>
      </w:r>
      <w:r w:rsidR="00BF19C4" w:rsidRPr="00BF19C4">
        <w:t xml:space="preserve">ДЕСС спільно з Громадською радою при ДЕСС провели прес конференцію «Україна </w:t>
      </w:r>
      <w:r w:rsidR="00BF19C4" w:rsidRPr="00BF19C4">
        <w:rPr>
          <w:rFonts w:ascii="Cambria Math" w:hAnsi="Cambria Math" w:cs="Cambria Math"/>
        </w:rPr>
        <w:t>⎯</w:t>
      </w:r>
      <w:r w:rsidR="00BF19C4" w:rsidRPr="00BF19C4">
        <w:t xml:space="preserve"> мирний дім для всіх нас: звернення на підтримку України» в Українському національному інформаційному агентс</w:t>
      </w:r>
      <w:r w:rsidR="00B85083">
        <w:t xml:space="preserve">тві «Укрінформ». Під час </w:t>
      </w:r>
      <w:proofErr w:type="spellStart"/>
      <w:r w:rsidR="00B85083">
        <w:t>прес</w:t>
      </w:r>
      <w:r w:rsidR="00BF19C4" w:rsidRPr="00BF19C4">
        <w:t>конференції</w:t>
      </w:r>
      <w:proofErr w:type="spellEnd"/>
      <w:r w:rsidR="00BF19C4" w:rsidRPr="00BF19C4">
        <w:t xml:space="preserve"> представники </w:t>
      </w:r>
      <w:r w:rsidR="00BF19C4">
        <w:t>національних меншин</w:t>
      </w:r>
      <w:r w:rsidR="00872147">
        <w:t xml:space="preserve"> (спільнот)</w:t>
      </w:r>
      <w:r w:rsidR="00BF19C4">
        <w:t xml:space="preserve"> і </w:t>
      </w:r>
      <w:r w:rsidR="00BF19C4" w:rsidRPr="00BF19C4">
        <w:t>корінних народів У</w:t>
      </w:r>
      <w:r w:rsidR="00BF19C4">
        <w:t xml:space="preserve">країни </w:t>
      </w:r>
      <w:r w:rsidR="00BF19C4" w:rsidRPr="00BF19C4">
        <w:t xml:space="preserve">закликали світ підтримати незалежність і територіальну цілісність України, непорушність її </w:t>
      </w:r>
      <w:proofErr w:type="spellStart"/>
      <w:r w:rsidR="00BF19C4" w:rsidRPr="00BF19C4">
        <w:t>міжнародно</w:t>
      </w:r>
      <w:proofErr w:type="spellEnd"/>
      <w:r w:rsidR="00BF19C4" w:rsidRPr="00BF19C4">
        <w:t xml:space="preserve"> визнаних кордонів, мир і безпеку. Матеріали прес конференції було </w:t>
      </w:r>
      <w:proofErr w:type="spellStart"/>
      <w:r w:rsidR="00BF19C4" w:rsidRPr="00BF19C4">
        <w:t>оприлюднено</w:t>
      </w:r>
      <w:proofErr w:type="spellEnd"/>
      <w:r w:rsidR="00BF19C4" w:rsidRPr="00BF19C4">
        <w:t xml:space="preserve"> на ресурсах Укрінформ і ДЕСС</w:t>
      </w:r>
      <w:r w:rsidR="00BF19C4">
        <w:t>.</w:t>
      </w:r>
    </w:p>
    <w:p w:rsidR="00BF19C4" w:rsidRPr="00BF19C4" w:rsidRDefault="00A61226" w:rsidP="00BF19C4">
      <w:pPr>
        <w:spacing w:after="0"/>
        <w:ind w:left="0" w:firstLine="0"/>
      </w:pPr>
      <w:r>
        <w:t xml:space="preserve">22 серпня </w:t>
      </w:r>
      <w:r w:rsidR="00BF19C4" w:rsidRPr="00BF19C4">
        <w:t>2022</w:t>
      </w:r>
      <w:r>
        <w:t xml:space="preserve"> року</w:t>
      </w:r>
      <w:r w:rsidR="00BF19C4" w:rsidRPr="00BF19C4">
        <w:t xml:space="preserve"> ДЕСС ініціювала та провела спільно з Національним меморіальним комплексом Героїв Небесної Сотні </w:t>
      </w:r>
      <w:r w:rsidR="00BF19C4" w:rsidRPr="00BF19C4">
        <w:rPr>
          <w:rFonts w:ascii="Cambria Math" w:hAnsi="Cambria Math" w:cs="Cambria Math"/>
        </w:rPr>
        <w:t>⎯</w:t>
      </w:r>
      <w:r w:rsidR="00BF19C4" w:rsidRPr="00BF19C4">
        <w:t xml:space="preserve"> Музеєм Революції Гідності за сприяння Міністерства культури та інформаційної політики України та Офісу Ради Європи в Україні інформаційний захід «</w:t>
      </w:r>
      <w:proofErr w:type="spellStart"/>
      <w:r w:rsidR="00BF19C4" w:rsidRPr="00BF19C4">
        <w:t>Етноспільноти</w:t>
      </w:r>
      <w:proofErr w:type="spellEnd"/>
      <w:r w:rsidR="00BF19C4" w:rsidRPr="00BF19C4">
        <w:t xml:space="preserve"> України: спільний опір агресору сьогодні</w:t>
      </w:r>
      <w:r w:rsidR="00B85083">
        <w:t>, разом в Україні завтра». У</w:t>
      </w:r>
      <w:r w:rsidR="00BF19C4">
        <w:t xml:space="preserve"> заході взяли участь представники національних меншин</w:t>
      </w:r>
      <w:r w:rsidR="00872147">
        <w:t xml:space="preserve"> (спільнот) і корінних народів</w:t>
      </w:r>
      <w:r w:rsidR="00BF19C4">
        <w:t xml:space="preserve">, які </w:t>
      </w:r>
      <w:r w:rsidR="005426F0">
        <w:t>безпосередньо долучилися до Збройних Сил України, стали волонтерами і забезпечують підтримку громадян, що по</w:t>
      </w:r>
      <w:r w:rsidR="00872147">
        <w:t>страждали внаслідок бойових дій. Звертаємо увагу, що</w:t>
      </w:r>
      <w:r w:rsidR="005426F0">
        <w:t xml:space="preserve">  підтримка не обмежувалась </w:t>
      </w:r>
      <w:r w:rsidR="00D667AB">
        <w:t>тільки для представників своєї меншини</w:t>
      </w:r>
      <w:r w:rsidR="00B85083">
        <w:t>,</w:t>
      </w:r>
      <w:r w:rsidR="00D667AB">
        <w:t xml:space="preserve"> вона є загальною для всіх постраждалих </w:t>
      </w:r>
      <w:r w:rsidR="00872147">
        <w:t xml:space="preserve">від воєнних дій </w:t>
      </w:r>
      <w:r w:rsidR="00D667AB">
        <w:t>громадян</w:t>
      </w:r>
      <w:r w:rsidR="00BF19C4" w:rsidRPr="00BF19C4">
        <w:t>.</w:t>
      </w:r>
      <w:r w:rsidR="00D667AB">
        <w:t xml:space="preserve"> </w:t>
      </w:r>
    </w:p>
    <w:p w:rsidR="00BF19C4" w:rsidRDefault="00BF19C4" w:rsidP="00767F59">
      <w:pPr>
        <w:spacing w:after="0"/>
        <w:ind w:left="0" w:firstLine="0"/>
      </w:pPr>
    </w:p>
    <w:p w:rsidR="00522179" w:rsidRDefault="00A61226" w:rsidP="00767F59">
      <w:pPr>
        <w:spacing w:after="0"/>
        <w:ind w:left="0" w:firstLine="0"/>
        <w:rPr>
          <w:lang w:val="ru-RU"/>
        </w:rPr>
      </w:pPr>
      <w:r>
        <w:t xml:space="preserve">11 грудня </w:t>
      </w:r>
      <w:r w:rsidR="00522179" w:rsidRPr="00522179">
        <w:t>2023</w:t>
      </w:r>
      <w:r>
        <w:t xml:space="preserve"> року</w:t>
      </w:r>
      <w:r w:rsidR="00522179" w:rsidRPr="00522179">
        <w:t xml:space="preserve"> ДЕСС провела в </w:t>
      </w:r>
      <w:proofErr w:type="spellStart"/>
      <w:r w:rsidR="00522179" w:rsidRPr="00522179">
        <w:t>Медіацентрі</w:t>
      </w:r>
      <w:proofErr w:type="spellEnd"/>
      <w:r w:rsidR="00522179" w:rsidRPr="00522179">
        <w:t xml:space="preserve"> Україна-Укрінформ Марафон «Ми різні, ми вільні, ми єдині» на якому відбулася презентація Альманаху спротиву підготовленого спільно з </w:t>
      </w:r>
      <w:proofErr w:type="spellStart"/>
      <w:r w:rsidR="00522179" w:rsidRPr="00522179">
        <w:t>проєктом</w:t>
      </w:r>
      <w:proofErr w:type="spellEnd"/>
      <w:r w:rsidR="00522179" w:rsidRPr="00522179">
        <w:t xml:space="preserve"> Ініціатива з Верховенства Права </w:t>
      </w:r>
      <w:r w:rsidR="00522179" w:rsidRPr="00C340E4">
        <w:t>Американської Асоціації Юристів. До Альманаху увійшли цінні й часом доленосні історії про те, як люди всіх національностей — кожен на своєму місці, об’єдналися у боротьбі проти спільного ворога. Кожна історія розказана</w:t>
      </w:r>
      <w:r w:rsidR="00872147" w:rsidRPr="00C340E4">
        <w:t xml:space="preserve"> учасниками Марафону</w:t>
      </w:r>
      <w:r w:rsidR="00C340E4" w:rsidRPr="00C340E4">
        <w:t xml:space="preserve"> є</w:t>
      </w:r>
      <w:r w:rsidR="00522179" w:rsidRPr="00C340E4">
        <w:t xml:space="preserve"> свідчення</w:t>
      </w:r>
      <w:r w:rsidR="00C340E4" w:rsidRPr="00C340E4">
        <w:t>м</w:t>
      </w:r>
      <w:r w:rsidR="00522179" w:rsidRPr="00C340E4">
        <w:t xml:space="preserve"> незламності, сили та відваги, яку продемонстрували різні національні меншини</w:t>
      </w:r>
      <w:r w:rsidR="00C340E4" w:rsidRPr="00C340E4">
        <w:t xml:space="preserve"> (спільноти)</w:t>
      </w:r>
      <w:r w:rsidR="00522179" w:rsidRPr="00C340E4">
        <w:t xml:space="preserve"> та корінні народи у спротиві ворогу</w:t>
      </w:r>
      <w:r w:rsidR="00D667AB" w:rsidRPr="00C340E4">
        <w:t>.</w:t>
      </w:r>
      <w:r w:rsidR="009A4E19" w:rsidRPr="00C340E4">
        <w:t xml:space="preserve"> Альманах спротиву доступний</w:t>
      </w:r>
      <w:r>
        <w:rPr>
          <w:lang w:val="ru-RU"/>
        </w:rPr>
        <w:t xml:space="preserve"> на </w:t>
      </w:r>
      <w:proofErr w:type="spellStart"/>
      <w:r>
        <w:rPr>
          <w:lang w:val="ru-RU"/>
        </w:rPr>
        <w:t>сайті</w:t>
      </w:r>
      <w:proofErr w:type="spellEnd"/>
      <w:r>
        <w:rPr>
          <w:lang w:val="ru-RU"/>
        </w:rPr>
        <w:t xml:space="preserve"> ДЕСС  </w:t>
      </w:r>
      <w:hyperlink r:id="rId12" w:history="1">
        <w:r w:rsidR="009A4E19" w:rsidRPr="00F42ED1">
          <w:rPr>
            <w:rStyle w:val="a8"/>
            <w:lang w:val="ru-RU"/>
          </w:rPr>
          <w:t>https://dess.gov.ua/almanakh-sprotyvu/</w:t>
        </w:r>
      </w:hyperlink>
      <w:r>
        <w:rPr>
          <w:lang w:val="ru-RU"/>
        </w:rPr>
        <w:t xml:space="preserve"> </w:t>
      </w:r>
    </w:p>
    <w:p w:rsidR="00BC2F8C" w:rsidRDefault="00BC2F8C" w:rsidP="003A4D70">
      <w:pPr>
        <w:spacing w:after="0"/>
        <w:ind w:left="0" w:firstLine="0"/>
      </w:pPr>
    </w:p>
    <w:p w:rsidR="003A4D70" w:rsidRPr="003A4D70" w:rsidRDefault="003A4D70" w:rsidP="003A4D70">
      <w:pPr>
        <w:spacing w:after="0"/>
        <w:ind w:left="0" w:firstLine="0"/>
      </w:pPr>
      <w:r w:rsidRPr="009C0E3E">
        <w:t>Відповідно</w:t>
      </w:r>
      <w:r w:rsidR="009C0E3E">
        <w:t xml:space="preserve"> до підпункту</w:t>
      </w:r>
      <w:r w:rsidRPr="003A4D70">
        <w:t xml:space="preserve"> 4 пункту 2 додатку 2 «Завдання і заходи» до Державної цільової національно-культурної програми «Єдність у розмаїтті» на період до 2034 року затвердженої розпорядженням Кабінету Міністрів України від 26.09.2023 №850-р заплановано щорічне проведення Форуму національних меншин спільнот) та корінних народів України як інформаційного майданчика для обговорення актуальних питань у сфері міжнаціональних відносин та забезпечення реалізації прав представників національних меншин (спільнот) і корінних народів </w:t>
      </w:r>
      <w:r w:rsidR="009C0E3E">
        <w:t>України з усіма зацікавленими</w:t>
      </w:r>
      <w:r w:rsidRPr="003A4D70">
        <w:t xml:space="preserve"> сторонами. </w:t>
      </w:r>
    </w:p>
    <w:p w:rsidR="003A4D70" w:rsidRPr="003A4D70" w:rsidRDefault="003A4D70" w:rsidP="003A4D70">
      <w:pPr>
        <w:spacing w:after="0"/>
        <w:ind w:left="0" w:firstLine="0"/>
      </w:pPr>
      <w:r w:rsidRPr="003A4D70">
        <w:lastRenderedPageBreak/>
        <w:t xml:space="preserve">Перший всеукраїнський Форум національних меншин (спільнот) України, присвячений реалізації реформ з удосконалення українського законодавства відповідно до європейського у сфері </w:t>
      </w:r>
      <w:proofErr w:type="spellStart"/>
      <w:r w:rsidRPr="003A4D70">
        <w:t>етнополітики</w:t>
      </w:r>
      <w:proofErr w:type="spellEnd"/>
      <w:r w:rsidRPr="003A4D70">
        <w:t xml:space="preserve"> та забезпечення прав національних меншин (спільнот) в умовах війни пройшов у м. Києві 7 червня 2024</w:t>
      </w:r>
      <w:r w:rsidR="009C0E3E">
        <w:t xml:space="preserve"> року</w:t>
      </w:r>
      <w:r w:rsidRPr="003A4D70">
        <w:t>.</w:t>
      </w:r>
      <w:r>
        <w:t xml:space="preserve"> В його роботі взяли участь понад 100 представників національн</w:t>
      </w:r>
      <w:r w:rsidR="004D3AB8">
        <w:t>их меншин</w:t>
      </w:r>
      <w:r w:rsidR="009C0E3E">
        <w:t xml:space="preserve"> (спільнот)</w:t>
      </w:r>
      <w:r w:rsidR="004D3AB8">
        <w:t xml:space="preserve"> з усіх регіонів України, представники органів державної влади, міжнародних організацій, дипломатичного корпусу та журналісти провідних медіа. Учасники Форуму </w:t>
      </w:r>
      <w:r w:rsidR="004D3AB8" w:rsidRPr="004D3AB8">
        <w:t>ухвалили підсумковий документ, в якому визначили ключові пріоритети для забезпечення прав та захисту національних меншин в Україні</w:t>
      </w:r>
      <w:r w:rsidR="004D3AB8">
        <w:t xml:space="preserve">, який опублікований на сайті ДЕСС. </w:t>
      </w:r>
      <w:r w:rsidR="00F03D5C">
        <w:fldChar w:fldCharType="begin"/>
      </w:r>
      <w:r w:rsidR="00F03D5C">
        <w:instrText>HYPERLINK "https://dess.gov.ua/pidsumkovyy-dokument-forumu-natsionalnykh-menshyn-v-ukraini/"</w:instrText>
      </w:r>
      <w:r w:rsidR="00F03D5C">
        <w:fldChar w:fldCharType="separate"/>
      </w:r>
      <w:r w:rsidR="004D3AB8" w:rsidRPr="009C0E3E">
        <w:rPr>
          <w:rStyle w:val="a8"/>
          <w:sz w:val="26"/>
          <w:szCs w:val="26"/>
        </w:rPr>
        <w:t>https://dess.gov.ua/pidsumkovyy-dokument-forumu-natsionalnykh-menshyn-v-ukraini/</w:t>
      </w:r>
      <w:r w:rsidR="00F03D5C">
        <w:fldChar w:fldCharType="end"/>
      </w:r>
      <w:r w:rsidR="009C0E3E">
        <w:t xml:space="preserve"> </w:t>
      </w:r>
    </w:p>
    <w:p w:rsidR="000C656C" w:rsidRPr="003A4D70" w:rsidRDefault="000C656C" w:rsidP="00767F59">
      <w:pPr>
        <w:spacing w:after="0"/>
        <w:ind w:left="0" w:firstLine="0"/>
      </w:pPr>
    </w:p>
    <w:p w:rsidR="000C656C" w:rsidRDefault="000C656C" w:rsidP="009C0E3E">
      <w:pPr>
        <w:spacing w:after="0"/>
        <w:ind w:left="0" w:firstLine="0"/>
        <w:rPr>
          <w:bCs/>
        </w:rPr>
      </w:pPr>
      <w:r w:rsidRPr="003A4D70">
        <w:t xml:space="preserve">З метою забезпечення </w:t>
      </w:r>
      <w:r w:rsidRPr="000C656C">
        <w:rPr>
          <w:bCs/>
        </w:rPr>
        <w:t>міжкультурного діалогу</w:t>
      </w:r>
      <w:r>
        <w:rPr>
          <w:bCs/>
        </w:rPr>
        <w:t xml:space="preserve">, виховання толерантного ставлення до представників національних меншин, за повідомленням обласних і Київської міської державних (військових) адміністрацій, на постійній основі бібліотеками і іншими установами культури проводяться </w:t>
      </w:r>
      <w:r w:rsidR="009C0E3E">
        <w:rPr>
          <w:bCs/>
        </w:rPr>
        <w:t>заходи</w:t>
      </w:r>
      <w:r w:rsidRPr="000C656C">
        <w:rPr>
          <w:bCs/>
        </w:rPr>
        <w:t xml:space="preserve"> для поглиблення взаємної поваги, взаєморозуміння та с</w:t>
      </w:r>
      <w:r>
        <w:rPr>
          <w:bCs/>
        </w:rPr>
        <w:t>півробітництва між усіма громадянами не залежно від расової, етнічної чи релігійної приналежності.</w:t>
      </w:r>
    </w:p>
    <w:p w:rsidR="003A4D70" w:rsidRDefault="000C656C" w:rsidP="009C0E3E">
      <w:pPr>
        <w:spacing w:after="0"/>
        <w:ind w:left="0" w:firstLine="0"/>
        <w:rPr>
          <w:bCs/>
        </w:rPr>
      </w:pPr>
      <w:r>
        <w:rPr>
          <w:bCs/>
        </w:rPr>
        <w:t xml:space="preserve">Такі заходи проводяться нагоди: </w:t>
      </w:r>
      <w:r w:rsidRPr="000C656C">
        <w:rPr>
          <w:bCs/>
        </w:rPr>
        <w:t xml:space="preserve">Міжнародного дня </w:t>
      </w:r>
      <w:r w:rsidR="005706F5" w:rsidRPr="000C656C">
        <w:rPr>
          <w:bCs/>
        </w:rPr>
        <w:t>пам’яті</w:t>
      </w:r>
      <w:r w:rsidRPr="000C656C">
        <w:rPr>
          <w:bCs/>
        </w:rPr>
        <w:t xml:space="preserve"> жертв Голокосту</w:t>
      </w:r>
      <w:r w:rsidR="000357D8">
        <w:rPr>
          <w:bCs/>
        </w:rPr>
        <w:t xml:space="preserve"> – 27 січня; Міжнародного дня рідної мови -</w:t>
      </w:r>
      <w:r w:rsidR="000357D8" w:rsidRPr="000357D8">
        <w:rPr>
          <w:b/>
          <w:bCs/>
        </w:rPr>
        <w:t xml:space="preserve"> </w:t>
      </w:r>
      <w:r w:rsidR="000357D8" w:rsidRPr="000357D8">
        <w:rPr>
          <w:bCs/>
        </w:rPr>
        <w:t>19 лютого</w:t>
      </w:r>
      <w:r w:rsidR="000357D8">
        <w:rPr>
          <w:bCs/>
        </w:rPr>
        <w:t>; Дня</w:t>
      </w:r>
      <w:r w:rsidR="000357D8" w:rsidRPr="000357D8">
        <w:rPr>
          <w:bCs/>
        </w:rPr>
        <w:t xml:space="preserve"> кримського спротиву російській окупації</w:t>
      </w:r>
      <w:r w:rsidR="000357D8">
        <w:rPr>
          <w:bCs/>
        </w:rPr>
        <w:t xml:space="preserve"> – 26 лютого;</w:t>
      </w:r>
      <w:r w:rsidR="000357D8" w:rsidRPr="000357D8">
        <w:rPr>
          <w:bCs/>
        </w:rPr>
        <w:t xml:space="preserve"> Міжнародного дня боротьби за ліквідацію расової дискримінації</w:t>
      </w:r>
      <w:r w:rsidR="000357D8">
        <w:rPr>
          <w:bCs/>
        </w:rPr>
        <w:t xml:space="preserve"> – 15 березня;</w:t>
      </w:r>
      <w:r w:rsidR="005706F5">
        <w:rPr>
          <w:bCs/>
        </w:rPr>
        <w:t xml:space="preserve"> Дня</w:t>
      </w:r>
      <w:r w:rsidR="005706F5" w:rsidRPr="005706F5">
        <w:rPr>
          <w:bCs/>
        </w:rPr>
        <w:t xml:space="preserve"> пам'яті українців, які рятували євреїв під час Другої світової війни</w:t>
      </w:r>
      <w:r w:rsidR="005706F5">
        <w:rPr>
          <w:bCs/>
        </w:rPr>
        <w:t xml:space="preserve"> – 14 травня;</w:t>
      </w:r>
      <w:r w:rsidR="000357D8">
        <w:rPr>
          <w:bCs/>
        </w:rPr>
        <w:t xml:space="preserve"> </w:t>
      </w:r>
      <w:r w:rsidR="000357D8" w:rsidRPr="000357D8">
        <w:rPr>
          <w:bCs/>
        </w:rPr>
        <w:t>Всесвітнього дня культурного розма</w:t>
      </w:r>
      <w:r w:rsidR="000357D8">
        <w:rPr>
          <w:bCs/>
        </w:rPr>
        <w:t xml:space="preserve">їття в ім’я діалогу та розвитку - </w:t>
      </w:r>
      <w:r w:rsidR="000357D8" w:rsidRPr="000357D8">
        <w:rPr>
          <w:bCs/>
        </w:rPr>
        <w:t>21 травня</w:t>
      </w:r>
      <w:r w:rsidR="000357D8">
        <w:rPr>
          <w:bCs/>
        </w:rPr>
        <w:t xml:space="preserve">; </w:t>
      </w:r>
      <w:r w:rsidR="000357D8" w:rsidRPr="000357D8">
        <w:rPr>
          <w:bCs/>
        </w:rPr>
        <w:t xml:space="preserve"> М</w:t>
      </w:r>
      <w:r w:rsidR="000357D8">
        <w:rPr>
          <w:bCs/>
        </w:rPr>
        <w:t xml:space="preserve">іжнародного дня голокосту </w:t>
      </w:r>
      <w:proofErr w:type="spellStart"/>
      <w:r w:rsidR="000357D8">
        <w:rPr>
          <w:bCs/>
        </w:rPr>
        <w:t>ромів</w:t>
      </w:r>
      <w:proofErr w:type="spellEnd"/>
      <w:r w:rsidR="000357D8">
        <w:rPr>
          <w:bCs/>
        </w:rPr>
        <w:t xml:space="preserve"> - </w:t>
      </w:r>
      <w:r w:rsidR="000357D8" w:rsidRPr="000357D8">
        <w:rPr>
          <w:bCs/>
        </w:rPr>
        <w:t>2 серпня</w:t>
      </w:r>
      <w:r w:rsidR="000357D8">
        <w:rPr>
          <w:bCs/>
        </w:rPr>
        <w:t>;</w:t>
      </w:r>
      <w:r w:rsidR="005706F5" w:rsidRPr="005706F5">
        <w:rPr>
          <w:rFonts w:ascii="Arial" w:hAnsi="Arial" w:cs="Arial"/>
          <w:color w:val="1F1F1F"/>
          <w:sz w:val="30"/>
          <w:szCs w:val="30"/>
          <w:shd w:val="clear" w:color="auto" w:fill="FFFFFF"/>
        </w:rPr>
        <w:t xml:space="preserve"> </w:t>
      </w:r>
      <w:r w:rsidR="005706F5">
        <w:rPr>
          <w:bCs/>
        </w:rPr>
        <w:t>Дня</w:t>
      </w:r>
      <w:r w:rsidR="005706F5" w:rsidRPr="005706F5">
        <w:rPr>
          <w:bCs/>
        </w:rPr>
        <w:t xml:space="preserve"> пам'яті трагедії Бабиного Яру</w:t>
      </w:r>
      <w:r w:rsidR="005706F5">
        <w:rPr>
          <w:bCs/>
        </w:rPr>
        <w:t xml:space="preserve"> – 29 вересня; </w:t>
      </w:r>
      <w:r w:rsidR="000357D8" w:rsidRPr="000357D8">
        <w:rPr>
          <w:bCs/>
        </w:rPr>
        <w:t xml:space="preserve"> </w:t>
      </w:r>
      <w:r w:rsidR="005706F5" w:rsidRPr="005706F5">
        <w:rPr>
          <w:bCs/>
        </w:rPr>
        <w:t>Міжнародного дня толерантності</w:t>
      </w:r>
      <w:r w:rsidR="005706F5">
        <w:rPr>
          <w:bCs/>
        </w:rPr>
        <w:t xml:space="preserve"> – 16 листопада, а також у інші дні пов’язані з історією конкретної міс</w:t>
      </w:r>
      <w:r w:rsidR="003A4D70">
        <w:rPr>
          <w:bCs/>
        </w:rPr>
        <w:t>цевості.</w:t>
      </w:r>
    </w:p>
    <w:p w:rsidR="003A4D70" w:rsidRDefault="003A4D70" w:rsidP="009C0E3E">
      <w:pPr>
        <w:spacing w:after="0"/>
        <w:ind w:left="0" w:firstLine="0"/>
        <w:rPr>
          <w:bCs/>
        </w:rPr>
      </w:pPr>
      <w:r>
        <w:rPr>
          <w:bCs/>
        </w:rPr>
        <w:t>У загальноосвітніх навчальних закладах з метою формування</w:t>
      </w:r>
      <w:r w:rsidRPr="003A4D70">
        <w:rPr>
          <w:bCs/>
        </w:rPr>
        <w:t xml:space="preserve"> толерантності </w:t>
      </w:r>
      <w:r>
        <w:rPr>
          <w:bCs/>
        </w:rPr>
        <w:t xml:space="preserve">в молодіжному середовищі </w:t>
      </w:r>
      <w:r w:rsidRPr="003A4D70">
        <w:rPr>
          <w:bCs/>
        </w:rPr>
        <w:t>та недоп</w:t>
      </w:r>
      <w:r>
        <w:rPr>
          <w:bCs/>
        </w:rPr>
        <w:t>ущення проявів ксенофобії</w:t>
      </w:r>
      <w:r w:rsidRPr="003A4D70">
        <w:rPr>
          <w:bCs/>
        </w:rPr>
        <w:t xml:space="preserve"> проходили відкриті уроки на тему: «День права і закону», години спілкування «Чим загрожує расизм і ксенофобія», «Культура міжетнічних відносин», «Толерантність – крок до свободи»; заочні подорожі по країнах планети Земля; виставки учнівських малюнків та віршів «Я і мої права»; інформаційні хвилинки «Україна – полікультурна держава»</w:t>
      </w:r>
      <w:r>
        <w:rPr>
          <w:bCs/>
        </w:rPr>
        <w:t xml:space="preserve"> та інші заходи</w:t>
      </w:r>
      <w:r w:rsidRPr="003A4D70">
        <w:rPr>
          <w:bCs/>
        </w:rPr>
        <w:t>.</w:t>
      </w:r>
    </w:p>
    <w:p w:rsidR="009C0E3E" w:rsidRDefault="009C0E3E" w:rsidP="009C0E3E">
      <w:pPr>
        <w:spacing w:after="0"/>
        <w:ind w:left="0" w:firstLine="0"/>
        <w:rPr>
          <w:bCs/>
        </w:rPr>
      </w:pPr>
    </w:p>
    <w:p w:rsidR="004B2FB0" w:rsidRDefault="004B2FB0" w:rsidP="009C0E3E">
      <w:pPr>
        <w:spacing w:after="0"/>
        <w:ind w:left="0" w:firstLine="0"/>
        <w:rPr>
          <w:bCs/>
        </w:rPr>
      </w:pPr>
      <w:r>
        <w:rPr>
          <w:bCs/>
        </w:rPr>
        <w:t xml:space="preserve">За повідомленням </w:t>
      </w:r>
      <w:r w:rsidR="009C0E3E">
        <w:rPr>
          <w:bCs/>
        </w:rPr>
        <w:t>Акціонерного товариства</w:t>
      </w:r>
      <w:r w:rsidRPr="004B2FB0">
        <w:rPr>
          <w:bCs/>
        </w:rPr>
        <w:t xml:space="preserve"> «Національна суспільна телерадіокомпанія України»</w:t>
      </w:r>
      <w:r w:rsidR="009C0E3E">
        <w:rPr>
          <w:bCs/>
        </w:rPr>
        <w:t xml:space="preserve"> (далі – Суспільний мовник</w:t>
      </w:r>
      <w:r>
        <w:rPr>
          <w:bCs/>
        </w:rPr>
        <w:t>)</w:t>
      </w:r>
      <w:r w:rsidR="009C0E3E">
        <w:rPr>
          <w:bCs/>
        </w:rPr>
        <w:t xml:space="preserve"> постійно створю</w:t>
      </w:r>
      <w:r w:rsidR="001C19B0">
        <w:rPr>
          <w:bCs/>
        </w:rPr>
        <w:t>ю</w:t>
      </w:r>
      <w:r w:rsidR="009C0E3E">
        <w:rPr>
          <w:bCs/>
        </w:rPr>
        <w:t>ться</w:t>
      </w:r>
      <w:r w:rsidRPr="004B2FB0">
        <w:rPr>
          <w:bCs/>
        </w:rPr>
        <w:t xml:space="preserve"> </w:t>
      </w:r>
      <w:proofErr w:type="spellStart"/>
      <w:r w:rsidRPr="004B2FB0">
        <w:rPr>
          <w:bCs/>
        </w:rPr>
        <w:t>проєкти</w:t>
      </w:r>
      <w:proofErr w:type="spellEnd"/>
      <w:r w:rsidRPr="004B2FB0">
        <w:rPr>
          <w:bCs/>
        </w:rPr>
        <w:t xml:space="preserve"> мовами національних спільнот – для них, а про них – українською.</w:t>
      </w:r>
      <w:r w:rsidR="007A7D01">
        <w:rPr>
          <w:bCs/>
        </w:rPr>
        <w:t xml:space="preserve"> </w:t>
      </w:r>
      <w:r w:rsidR="007A7D01" w:rsidRPr="007A7D01">
        <w:rPr>
          <w:bCs/>
        </w:rPr>
        <w:t xml:space="preserve">Сприяти збереженню та використанню мов національних спільнот, ознайомлювати загал з їхніми культурами, а також створювати, розвивати й поширювати контент про національні спільноти та корінні народи – місія </w:t>
      </w:r>
      <w:r w:rsidR="007A7D01" w:rsidRPr="007A7D01">
        <w:rPr>
          <w:bCs/>
        </w:rPr>
        <w:lastRenderedPageBreak/>
        <w:t>Координаційного центру</w:t>
      </w:r>
      <w:r w:rsidR="007A7D01">
        <w:rPr>
          <w:bCs/>
        </w:rPr>
        <w:t xml:space="preserve"> </w:t>
      </w:r>
      <w:r w:rsidR="007A7D01" w:rsidRPr="007A7D01">
        <w:rPr>
          <w:bCs/>
        </w:rPr>
        <w:t>мовлення національних меншин</w:t>
      </w:r>
      <w:r w:rsidR="007A7D01">
        <w:rPr>
          <w:bCs/>
        </w:rPr>
        <w:t>, який створено у структурі Суспільного мовника</w:t>
      </w:r>
      <w:r w:rsidR="009C0E3E">
        <w:rPr>
          <w:bCs/>
        </w:rPr>
        <w:t xml:space="preserve"> (далі – Координаційний центр)</w:t>
      </w:r>
      <w:r w:rsidR="007A7D01">
        <w:rPr>
          <w:bCs/>
        </w:rPr>
        <w:t>.</w:t>
      </w:r>
    </w:p>
    <w:p w:rsidR="009C0E3E" w:rsidRDefault="009C0E3E" w:rsidP="009C0E3E">
      <w:pPr>
        <w:spacing w:after="0"/>
        <w:ind w:left="0" w:firstLine="0"/>
        <w:rPr>
          <w:bCs/>
        </w:rPr>
      </w:pPr>
    </w:p>
    <w:p w:rsidR="009C0E3E" w:rsidRDefault="007A7D01" w:rsidP="009C0E3E">
      <w:pPr>
        <w:spacing w:after="0"/>
        <w:ind w:left="0" w:firstLine="0"/>
        <w:rPr>
          <w:bCs/>
        </w:rPr>
      </w:pPr>
      <w:r w:rsidRPr="007A7D01">
        <w:rPr>
          <w:bCs/>
        </w:rPr>
        <w:t>Основні завда</w:t>
      </w:r>
      <w:r>
        <w:rPr>
          <w:bCs/>
        </w:rPr>
        <w:t>ння Координаційного центру:</w:t>
      </w:r>
    </w:p>
    <w:p w:rsidR="007A7D01" w:rsidRDefault="009C0E3E" w:rsidP="009C0E3E">
      <w:pPr>
        <w:spacing w:after="0"/>
        <w:ind w:left="0" w:firstLine="0"/>
        <w:rPr>
          <w:bCs/>
        </w:rPr>
      </w:pPr>
      <w:r>
        <w:rPr>
          <w:bCs/>
        </w:rPr>
        <w:t>-</w:t>
      </w:r>
      <w:r w:rsidR="007A7D01">
        <w:rPr>
          <w:bCs/>
        </w:rPr>
        <w:t xml:space="preserve"> і</w:t>
      </w:r>
      <w:r w:rsidR="007A7D01" w:rsidRPr="007A7D01">
        <w:rPr>
          <w:bCs/>
        </w:rPr>
        <w:t>нформувати мовами національни</w:t>
      </w:r>
      <w:r>
        <w:rPr>
          <w:bCs/>
        </w:rPr>
        <w:t>х меншин спільноти, що традиційно</w:t>
      </w:r>
      <w:r w:rsidR="007A7D01" w:rsidRPr="007A7D01">
        <w:rPr>
          <w:bCs/>
        </w:rPr>
        <w:t xml:space="preserve"> проживають на території України, про події, які відбуваються в Україні та світ</w:t>
      </w:r>
      <w:r w:rsidR="000E3799">
        <w:rPr>
          <w:bCs/>
        </w:rPr>
        <w:t>і</w:t>
      </w:r>
      <w:r w:rsidR="007A7D01">
        <w:rPr>
          <w:bCs/>
        </w:rPr>
        <w:t>;</w:t>
      </w:r>
      <w:r w:rsidR="000E3799">
        <w:rPr>
          <w:bCs/>
        </w:rPr>
        <w:t xml:space="preserve"> </w:t>
      </w:r>
      <w:r w:rsidR="00287827">
        <w:rPr>
          <w:bCs/>
        </w:rPr>
        <w:t xml:space="preserve">- </w:t>
      </w:r>
      <w:r w:rsidR="007A7D01">
        <w:rPr>
          <w:bCs/>
        </w:rPr>
        <w:t>с</w:t>
      </w:r>
      <w:r w:rsidR="007A7D01" w:rsidRPr="007A7D01">
        <w:rPr>
          <w:bCs/>
        </w:rPr>
        <w:t>прияти міжетнічному діалогу та порозумінню всередині країни, нарощенню підтримки України в боротьбі з агресором</w:t>
      </w:r>
      <w:r w:rsidR="007A7D01">
        <w:rPr>
          <w:bCs/>
        </w:rPr>
        <w:t>.</w:t>
      </w:r>
    </w:p>
    <w:p w:rsidR="00287827" w:rsidRDefault="00287827" w:rsidP="009C0E3E">
      <w:pPr>
        <w:spacing w:after="0"/>
        <w:ind w:left="0" w:firstLine="0"/>
        <w:rPr>
          <w:bCs/>
        </w:rPr>
      </w:pPr>
    </w:p>
    <w:p w:rsidR="00287827" w:rsidRDefault="007A7D01" w:rsidP="009C0E3E">
      <w:pPr>
        <w:spacing w:after="0"/>
        <w:ind w:left="0" w:firstLine="0"/>
        <w:rPr>
          <w:bCs/>
        </w:rPr>
      </w:pPr>
      <w:r w:rsidRPr="007A7D01">
        <w:rPr>
          <w:bCs/>
        </w:rPr>
        <w:t xml:space="preserve">Команда Координаційного центру складається з чотирьох редакцій. Редакція в Києві виготовляє національні </w:t>
      </w:r>
      <w:proofErr w:type="spellStart"/>
      <w:r w:rsidRPr="007A7D01">
        <w:rPr>
          <w:bCs/>
        </w:rPr>
        <w:t>проєкти</w:t>
      </w:r>
      <w:proofErr w:type="spellEnd"/>
      <w:r w:rsidRPr="007A7D01">
        <w:rPr>
          <w:bCs/>
        </w:rPr>
        <w:t xml:space="preserve"> різних форматів і жанрів з тематики розмаїття (включно з національними спільнотами та корінними народами), рівності й інклюзії українською мовою з адаптацією для різних платформ Суспільного </w:t>
      </w:r>
      <w:r w:rsidR="00287827">
        <w:rPr>
          <w:bCs/>
        </w:rPr>
        <w:t xml:space="preserve">мовника </w:t>
      </w:r>
      <w:r w:rsidRPr="007A7D01">
        <w:rPr>
          <w:bCs/>
        </w:rPr>
        <w:t xml:space="preserve">– </w:t>
      </w:r>
      <w:proofErr w:type="spellStart"/>
      <w:r w:rsidRPr="007A7D01">
        <w:rPr>
          <w:bCs/>
        </w:rPr>
        <w:t>Youtube</w:t>
      </w:r>
      <w:proofErr w:type="spellEnd"/>
      <w:r w:rsidRPr="007A7D01">
        <w:rPr>
          <w:bCs/>
        </w:rPr>
        <w:t xml:space="preserve">, </w:t>
      </w:r>
      <w:proofErr w:type="spellStart"/>
      <w:r w:rsidRPr="007A7D01">
        <w:rPr>
          <w:bCs/>
        </w:rPr>
        <w:t>Facebook</w:t>
      </w:r>
      <w:proofErr w:type="spellEnd"/>
      <w:r w:rsidRPr="007A7D01">
        <w:rPr>
          <w:bCs/>
        </w:rPr>
        <w:t xml:space="preserve">, </w:t>
      </w:r>
      <w:proofErr w:type="spellStart"/>
      <w:r w:rsidRPr="007A7D01">
        <w:rPr>
          <w:bCs/>
        </w:rPr>
        <w:t>Instagram</w:t>
      </w:r>
      <w:proofErr w:type="spellEnd"/>
      <w:r w:rsidRPr="007A7D01">
        <w:rPr>
          <w:bCs/>
        </w:rPr>
        <w:t xml:space="preserve"> і </w:t>
      </w:r>
      <w:proofErr w:type="spellStart"/>
      <w:r w:rsidRPr="007A7D01">
        <w:rPr>
          <w:bCs/>
        </w:rPr>
        <w:t>TikTok</w:t>
      </w:r>
      <w:proofErr w:type="spellEnd"/>
      <w:r w:rsidRPr="007A7D01">
        <w:rPr>
          <w:bCs/>
        </w:rPr>
        <w:t xml:space="preserve">. </w:t>
      </w:r>
    </w:p>
    <w:p w:rsidR="00287827" w:rsidRDefault="00287827" w:rsidP="009C0E3E">
      <w:pPr>
        <w:spacing w:after="0"/>
        <w:ind w:left="0" w:firstLine="0"/>
        <w:rPr>
          <w:bCs/>
        </w:rPr>
      </w:pPr>
    </w:p>
    <w:p w:rsidR="007A7D01" w:rsidRDefault="007A7D01" w:rsidP="009C0E3E">
      <w:pPr>
        <w:spacing w:after="0"/>
        <w:ind w:left="0" w:firstLine="0"/>
        <w:rPr>
          <w:bCs/>
        </w:rPr>
      </w:pPr>
      <w:r w:rsidRPr="007A7D01">
        <w:rPr>
          <w:bCs/>
        </w:rPr>
        <w:t xml:space="preserve">Регіональні редакції з тематики мовлення національних спільнот в Ужгороді, Чернівцях та Одесі створюють локальні соціально-просвітницькі, культурно-мистецькі програми та новини мовами національних </w:t>
      </w:r>
      <w:r w:rsidR="00287827">
        <w:rPr>
          <w:bCs/>
        </w:rPr>
        <w:t>меншин (</w:t>
      </w:r>
      <w:r w:rsidRPr="007A7D01">
        <w:rPr>
          <w:bCs/>
        </w:rPr>
        <w:t>спільнот</w:t>
      </w:r>
      <w:r w:rsidR="00287827">
        <w:rPr>
          <w:bCs/>
        </w:rPr>
        <w:t xml:space="preserve">): </w:t>
      </w:r>
      <w:r w:rsidRPr="007A7D01">
        <w:rPr>
          <w:bCs/>
        </w:rPr>
        <w:t xml:space="preserve">угорською, румунською, словацькою, німецькою, </w:t>
      </w:r>
      <w:proofErr w:type="spellStart"/>
      <w:r w:rsidRPr="007A7D01">
        <w:rPr>
          <w:bCs/>
        </w:rPr>
        <w:t>ромс</w:t>
      </w:r>
      <w:r w:rsidR="00287827">
        <w:rPr>
          <w:bCs/>
        </w:rPr>
        <w:t>ькою</w:t>
      </w:r>
      <w:proofErr w:type="spellEnd"/>
      <w:r w:rsidR="00287827">
        <w:rPr>
          <w:bCs/>
        </w:rPr>
        <w:t>, болгарською та гагаузькою</w:t>
      </w:r>
      <w:r w:rsidRPr="007A7D01">
        <w:rPr>
          <w:bCs/>
        </w:rPr>
        <w:t xml:space="preserve">, які транслюються на платформах: телебачення – місцеві телеканали (всеукраїнська трансляція); радіо – «Українське радіо» (також мовить у додатку); </w:t>
      </w:r>
      <w:proofErr w:type="spellStart"/>
      <w:r w:rsidRPr="007A7D01">
        <w:rPr>
          <w:bCs/>
        </w:rPr>
        <w:t>YouTube</w:t>
      </w:r>
      <w:proofErr w:type="spellEnd"/>
      <w:r w:rsidRPr="007A7D01">
        <w:rPr>
          <w:bCs/>
        </w:rPr>
        <w:t xml:space="preserve">, </w:t>
      </w:r>
      <w:proofErr w:type="spellStart"/>
      <w:r w:rsidRPr="007A7D01">
        <w:rPr>
          <w:bCs/>
        </w:rPr>
        <w:t>Instagram</w:t>
      </w:r>
      <w:proofErr w:type="spellEnd"/>
      <w:r w:rsidRPr="007A7D01">
        <w:rPr>
          <w:bCs/>
        </w:rPr>
        <w:t xml:space="preserve"> і </w:t>
      </w:r>
      <w:proofErr w:type="spellStart"/>
      <w:r w:rsidRPr="007A7D01">
        <w:rPr>
          <w:bCs/>
        </w:rPr>
        <w:t>Facebook</w:t>
      </w:r>
      <w:proofErr w:type="spellEnd"/>
      <w:r w:rsidRPr="007A7D01">
        <w:rPr>
          <w:bCs/>
        </w:rPr>
        <w:t xml:space="preserve"> – «Суспільне Ужгород», «Суспільне Чернівці», «Суспільне Одеса»</w:t>
      </w:r>
      <w:r>
        <w:rPr>
          <w:bCs/>
        </w:rPr>
        <w:t>.</w:t>
      </w:r>
    </w:p>
    <w:p w:rsidR="00287827" w:rsidRDefault="00287827" w:rsidP="00287827">
      <w:pPr>
        <w:spacing w:after="0"/>
        <w:ind w:left="0" w:firstLine="0"/>
        <w:rPr>
          <w:bCs/>
        </w:rPr>
      </w:pPr>
    </w:p>
    <w:p w:rsidR="00287827" w:rsidRDefault="007A7D01" w:rsidP="00287827">
      <w:pPr>
        <w:spacing w:after="0"/>
        <w:ind w:left="0" w:firstLine="0"/>
        <w:rPr>
          <w:bCs/>
        </w:rPr>
      </w:pPr>
      <w:proofErr w:type="spellStart"/>
      <w:r w:rsidRPr="007A7D01">
        <w:rPr>
          <w:bCs/>
        </w:rPr>
        <w:t>Проєкти</w:t>
      </w:r>
      <w:proofErr w:type="spellEnd"/>
      <w:r w:rsidRPr="007A7D01">
        <w:rPr>
          <w:bCs/>
        </w:rPr>
        <w:t xml:space="preserve"> про національні </w:t>
      </w:r>
      <w:r w:rsidR="00287827">
        <w:rPr>
          <w:bCs/>
        </w:rPr>
        <w:t>меншини (</w:t>
      </w:r>
      <w:r w:rsidRPr="007A7D01">
        <w:rPr>
          <w:bCs/>
        </w:rPr>
        <w:t>спільноти</w:t>
      </w:r>
      <w:r w:rsidR="00287827">
        <w:rPr>
          <w:bCs/>
        </w:rPr>
        <w:t>)</w:t>
      </w:r>
      <w:r w:rsidRPr="007A7D01">
        <w:rPr>
          <w:bCs/>
        </w:rPr>
        <w:t xml:space="preserve"> та корінні народи українською мовою, які були реалізовані в період з 2021-го по 2023 рік:  </w:t>
      </w:r>
    </w:p>
    <w:p w:rsidR="00287827" w:rsidRDefault="000E3799" w:rsidP="00287827">
      <w:pPr>
        <w:spacing w:after="0"/>
        <w:ind w:left="0" w:firstLine="0"/>
        <w:rPr>
          <w:bCs/>
        </w:rPr>
      </w:pPr>
      <w:r>
        <w:rPr>
          <w:bCs/>
        </w:rPr>
        <w:t xml:space="preserve">- </w:t>
      </w:r>
      <w:proofErr w:type="spellStart"/>
      <w:r w:rsidR="007A7D01" w:rsidRPr="007A7D01">
        <w:rPr>
          <w:bCs/>
        </w:rPr>
        <w:t>спецпроєкт</w:t>
      </w:r>
      <w:proofErr w:type="spellEnd"/>
      <w:r w:rsidR="007A7D01" w:rsidRPr="007A7D01">
        <w:rPr>
          <w:bCs/>
        </w:rPr>
        <w:t xml:space="preserve"> «Зрозумій свого сусід</w:t>
      </w:r>
      <w:r w:rsidR="007A7D01">
        <w:rPr>
          <w:bCs/>
        </w:rPr>
        <w:t>а»</w:t>
      </w:r>
      <w:r w:rsidR="005F459A">
        <w:rPr>
          <w:bCs/>
        </w:rPr>
        <w:t>,</w:t>
      </w:r>
      <w:r w:rsidR="007A7D01">
        <w:rPr>
          <w:bCs/>
        </w:rPr>
        <w:t xml:space="preserve">  кількість випусків – 6; </w:t>
      </w:r>
      <w:r w:rsidR="007A7D01" w:rsidRPr="007A7D01">
        <w:rPr>
          <w:bCs/>
        </w:rPr>
        <w:t xml:space="preserve"> </w:t>
      </w:r>
    </w:p>
    <w:p w:rsidR="00287827" w:rsidRDefault="000E3799" w:rsidP="00287827">
      <w:pPr>
        <w:spacing w:after="0"/>
        <w:ind w:left="0" w:firstLine="0"/>
        <w:rPr>
          <w:bCs/>
        </w:rPr>
      </w:pPr>
      <w:r>
        <w:rPr>
          <w:bCs/>
        </w:rPr>
        <w:t xml:space="preserve">- </w:t>
      </w:r>
      <w:proofErr w:type="spellStart"/>
      <w:r w:rsidR="007A7D01" w:rsidRPr="007A7D01">
        <w:rPr>
          <w:bCs/>
        </w:rPr>
        <w:t>проєкт</w:t>
      </w:r>
      <w:proofErr w:type="spellEnd"/>
      <w:r w:rsidR="007A7D01" w:rsidRPr="007A7D01">
        <w:rPr>
          <w:bCs/>
        </w:rPr>
        <w:t xml:space="preserve"> «Візуальний код» (березе</w:t>
      </w:r>
      <w:r w:rsidR="005F459A">
        <w:rPr>
          <w:bCs/>
        </w:rPr>
        <w:t>нь), кількість випусків – 6</w:t>
      </w:r>
      <w:r w:rsidR="007A7D01" w:rsidRPr="007A7D01">
        <w:rPr>
          <w:bCs/>
        </w:rPr>
        <w:t xml:space="preserve">; </w:t>
      </w:r>
    </w:p>
    <w:p w:rsidR="00287827" w:rsidRDefault="000E3799" w:rsidP="00287827">
      <w:pPr>
        <w:spacing w:after="0"/>
        <w:ind w:left="0" w:firstLine="0"/>
        <w:rPr>
          <w:bCs/>
        </w:rPr>
      </w:pPr>
      <w:r>
        <w:rPr>
          <w:bCs/>
        </w:rPr>
        <w:t xml:space="preserve">- </w:t>
      </w:r>
      <w:r w:rsidR="007A7D01" w:rsidRPr="007A7D01">
        <w:rPr>
          <w:bCs/>
        </w:rPr>
        <w:t>короткометражний документальний фільм «Невидима правд</w:t>
      </w:r>
      <w:r w:rsidR="005F459A">
        <w:rPr>
          <w:bCs/>
        </w:rPr>
        <w:t>а»</w:t>
      </w:r>
      <w:r w:rsidR="007A7D01" w:rsidRPr="007A7D01">
        <w:rPr>
          <w:bCs/>
        </w:rPr>
        <w:t xml:space="preserve">; </w:t>
      </w:r>
    </w:p>
    <w:p w:rsidR="00287827" w:rsidRDefault="000E3799" w:rsidP="00287827">
      <w:pPr>
        <w:spacing w:after="0"/>
        <w:ind w:left="0" w:firstLine="0"/>
        <w:rPr>
          <w:bCs/>
        </w:rPr>
      </w:pPr>
      <w:r>
        <w:rPr>
          <w:bCs/>
        </w:rPr>
        <w:t>-</w:t>
      </w:r>
      <w:r w:rsidR="00634573">
        <w:rPr>
          <w:bCs/>
        </w:rPr>
        <w:t xml:space="preserve"> </w:t>
      </w:r>
      <w:proofErr w:type="spellStart"/>
      <w:r w:rsidR="00634573">
        <w:rPr>
          <w:bCs/>
        </w:rPr>
        <w:t>спецпроєкт</w:t>
      </w:r>
      <w:proofErr w:type="spellEnd"/>
      <w:r w:rsidR="00634573">
        <w:rPr>
          <w:bCs/>
        </w:rPr>
        <w:t xml:space="preserve"> про традиції різних на</w:t>
      </w:r>
      <w:r w:rsidR="005F459A">
        <w:rPr>
          <w:bCs/>
        </w:rPr>
        <w:t xml:space="preserve">родів «Смачної паски», </w:t>
      </w:r>
      <w:r w:rsidR="00634573">
        <w:rPr>
          <w:bCs/>
        </w:rPr>
        <w:t>кількість випусків – 11;</w:t>
      </w:r>
      <w:r w:rsidR="007A7D01" w:rsidRPr="007A7D01">
        <w:rPr>
          <w:bCs/>
        </w:rPr>
        <w:t xml:space="preserve"> </w:t>
      </w:r>
    </w:p>
    <w:p w:rsidR="00287827" w:rsidRDefault="000E3799" w:rsidP="00287827">
      <w:pPr>
        <w:spacing w:after="0"/>
        <w:ind w:left="0" w:firstLine="0"/>
        <w:rPr>
          <w:bCs/>
        </w:rPr>
      </w:pPr>
      <w:r>
        <w:rPr>
          <w:bCs/>
        </w:rPr>
        <w:t xml:space="preserve">- </w:t>
      </w:r>
      <w:r w:rsidR="007A7D01" w:rsidRPr="007A7D01">
        <w:rPr>
          <w:bCs/>
        </w:rPr>
        <w:t xml:space="preserve">серія </w:t>
      </w:r>
      <w:proofErr w:type="spellStart"/>
      <w:r w:rsidR="007A7D01" w:rsidRPr="007A7D01">
        <w:rPr>
          <w:bCs/>
        </w:rPr>
        <w:t>експлейнерів</w:t>
      </w:r>
      <w:proofErr w:type="spellEnd"/>
      <w:r w:rsidR="007A7D01" w:rsidRPr="007A7D01">
        <w:rPr>
          <w:bCs/>
        </w:rPr>
        <w:t xml:space="preserve"> «Що ви з</w:t>
      </w:r>
      <w:r w:rsidR="005F459A">
        <w:rPr>
          <w:bCs/>
        </w:rPr>
        <w:t>наєте про..?» (2 сезон),</w:t>
      </w:r>
      <w:r w:rsidR="00634573">
        <w:rPr>
          <w:bCs/>
        </w:rPr>
        <w:t xml:space="preserve"> кількість випусків – 8;</w:t>
      </w:r>
      <w:r w:rsidR="007A7D01" w:rsidRPr="007A7D01">
        <w:rPr>
          <w:bCs/>
        </w:rPr>
        <w:t xml:space="preserve"> </w:t>
      </w:r>
    </w:p>
    <w:p w:rsidR="00287827" w:rsidRDefault="000E3799" w:rsidP="00287827">
      <w:pPr>
        <w:spacing w:after="0"/>
        <w:ind w:left="0" w:firstLine="0"/>
        <w:rPr>
          <w:bCs/>
        </w:rPr>
      </w:pPr>
      <w:r>
        <w:rPr>
          <w:bCs/>
        </w:rPr>
        <w:t xml:space="preserve">- </w:t>
      </w:r>
      <w:r w:rsidR="007A7D01" w:rsidRPr="007A7D01">
        <w:rPr>
          <w:bCs/>
        </w:rPr>
        <w:t>прямі включення до Міжнародного дня корінних наро</w:t>
      </w:r>
      <w:r w:rsidR="00287827">
        <w:rPr>
          <w:bCs/>
        </w:rPr>
        <w:t>дів світ</w:t>
      </w:r>
      <w:r w:rsidR="005F459A">
        <w:rPr>
          <w:bCs/>
        </w:rPr>
        <w:t>у 9 серпня</w:t>
      </w:r>
      <w:r w:rsidR="007A7D01" w:rsidRPr="007A7D01">
        <w:rPr>
          <w:bCs/>
        </w:rPr>
        <w:t xml:space="preserve"> в прямі ефіри редакторки Координаційного центру</w:t>
      </w:r>
      <w:r w:rsidR="00287827">
        <w:rPr>
          <w:bCs/>
        </w:rPr>
        <w:t xml:space="preserve"> з Мелітополя (місце</w:t>
      </w:r>
      <w:r w:rsidR="007A7D01" w:rsidRPr="007A7D01">
        <w:rPr>
          <w:bCs/>
        </w:rPr>
        <w:t xml:space="preserve"> проживання корінного народу караїми) у </w:t>
      </w:r>
      <w:proofErr w:type="spellStart"/>
      <w:r w:rsidR="007A7D01" w:rsidRPr="007A7D01">
        <w:rPr>
          <w:bCs/>
        </w:rPr>
        <w:t>проєкти</w:t>
      </w:r>
      <w:proofErr w:type="spellEnd"/>
      <w:r w:rsidR="007A7D01" w:rsidRPr="007A7D01">
        <w:rPr>
          <w:bCs/>
        </w:rPr>
        <w:t xml:space="preserve"> «Ранок на Суспільному», «Суспільна студія», «Українського радіо» та </w:t>
      </w:r>
      <w:proofErr w:type="spellStart"/>
      <w:r w:rsidR="007A7D01" w:rsidRPr="007A7D01">
        <w:rPr>
          <w:bCs/>
        </w:rPr>
        <w:t>спецпроєкту</w:t>
      </w:r>
      <w:proofErr w:type="spellEnd"/>
      <w:r w:rsidR="007A7D01" w:rsidRPr="007A7D01">
        <w:rPr>
          <w:bCs/>
        </w:rPr>
        <w:t xml:space="preserve"> каналу «Суспільне Крим»; </w:t>
      </w:r>
    </w:p>
    <w:p w:rsidR="00287827" w:rsidRDefault="00287827" w:rsidP="00287827">
      <w:pPr>
        <w:spacing w:after="0"/>
        <w:ind w:left="0" w:firstLine="0"/>
        <w:rPr>
          <w:bCs/>
        </w:rPr>
      </w:pPr>
      <w:r>
        <w:rPr>
          <w:bCs/>
        </w:rPr>
        <w:t>-</w:t>
      </w:r>
      <w:r w:rsidR="007A7D01" w:rsidRPr="007A7D01">
        <w:rPr>
          <w:bCs/>
        </w:rPr>
        <w:t xml:space="preserve"> </w:t>
      </w:r>
      <w:proofErr w:type="spellStart"/>
      <w:r w:rsidR="007A7D01" w:rsidRPr="007A7D01">
        <w:rPr>
          <w:bCs/>
        </w:rPr>
        <w:t>проєкт</w:t>
      </w:r>
      <w:proofErr w:type="spellEnd"/>
      <w:r w:rsidR="005F459A">
        <w:rPr>
          <w:bCs/>
        </w:rPr>
        <w:t xml:space="preserve"> «Відтінки України – 2 сезон»,</w:t>
      </w:r>
      <w:r w:rsidR="007A7D01" w:rsidRPr="007A7D01">
        <w:rPr>
          <w:bCs/>
        </w:rPr>
        <w:t xml:space="preserve"> кіл</w:t>
      </w:r>
      <w:r w:rsidR="005F459A">
        <w:rPr>
          <w:bCs/>
        </w:rPr>
        <w:t>ькість епізодів – 2</w:t>
      </w:r>
      <w:r w:rsidR="00634573">
        <w:rPr>
          <w:bCs/>
        </w:rPr>
        <w:t>;</w:t>
      </w:r>
      <w:r w:rsidR="007A7D01" w:rsidRPr="007A7D01">
        <w:rPr>
          <w:bCs/>
        </w:rPr>
        <w:t xml:space="preserve"> </w:t>
      </w:r>
    </w:p>
    <w:p w:rsidR="00287827" w:rsidRDefault="007A7D01" w:rsidP="00287827">
      <w:pPr>
        <w:spacing w:after="0"/>
        <w:ind w:left="0" w:firstLine="0"/>
        <w:rPr>
          <w:bCs/>
        </w:rPr>
      </w:pPr>
      <w:r w:rsidRPr="007A7D01">
        <w:rPr>
          <w:bCs/>
        </w:rPr>
        <w:t>соціа</w:t>
      </w:r>
      <w:r w:rsidR="005F459A">
        <w:rPr>
          <w:bCs/>
        </w:rPr>
        <w:t xml:space="preserve">льний </w:t>
      </w:r>
      <w:proofErr w:type="spellStart"/>
      <w:r w:rsidR="005F459A">
        <w:rPr>
          <w:bCs/>
        </w:rPr>
        <w:t>проєкт</w:t>
      </w:r>
      <w:proofErr w:type="spellEnd"/>
      <w:r w:rsidR="005F459A">
        <w:rPr>
          <w:bCs/>
        </w:rPr>
        <w:t xml:space="preserve"> «Свої», </w:t>
      </w:r>
      <w:r w:rsidRPr="007A7D01">
        <w:rPr>
          <w:bCs/>
        </w:rPr>
        <w:t>кількі</w:t>
      </w:r>
      <w:r w:rsidR="005F459A">
        <w:rPr>
          <w:bCs/>
        </w:rPr>
        <w:t>сть випусків – 5</w:t>
      </w:r>
      <w:r w:rsidR="00634573">
        <w:rPr>
          <w:bCs/>
        </w:rPr>
        <w:t>;</w:t>
      </w:r>
      <w:r w:rsidRPr="007A7D01">
        <w:rPr>
          <w:bCs/>
        </w:rPr>
        <w:t xml:space="preserve"> </w:t>
      </w:r>
    </w:p>
    <w:p w:rsidR="00287827" w:rsidRDefault="000E3799" w:rsidP="00287827">
      <w:pPr>
        <w:spacing w:after="0"/>
        <w:ind w:left="0" w:firstLine="0"/>
        <w:rPr>
          <w:bCs/>
        </w:rPr>
      </w:pPr>
      <w:r>
        <w:rPr>
          <w:bCs/>
        </w:rPr>
        <w:t xml:space="preserve">- </w:t>
      </w:r>
      <w:proofErr w:type="spellStart"/>
      <w:r w:rsidR="00287827">
        <w:rPr>
          <w:bCs/>
        </w:rPr>
        <w:t>проєкт</w:t>
      </w:r>
      <w:proofErr w:type="spellEnd"/>
      <w:r w:rsidR="00287827">
        <w:rPr>
          <w:bCs/>
        </w:rPr>
        <w:t xml:space="preserve"> </w:t>
      </w:r>
      <w:r w:rsidR="007A7D01" w:rsidRPr="007A7D01">
        <w:rPr>
          <w:bCs/>
        </w:rPr>
        <w:t>«Візуальний</w:t>
      </w:r>
      <w:r w:rsidR="00634573">
        <w:rPr>
          <w:bCs/>
        </w:rPr>
        <w:t xml:space="preserve"> код – 2»,</w:t>
      </w:r>
      <w:r w:rsidR="007A7D01" w:rsidRPr="007A7D01">
        <w:rPr>
          <w:bCs/>
        </w:rPr>
        <w:t xml:space="preserve"> кількість випу</w:t>
      </w:r>
      <w:r w:rsidR="00634573">
        <w:rPr>
          <w:bCs/>
        </w:rPr>
        <w:t xml:space="preserve">сків – 6; </w:t>
      </w:r>
      <w:r w:rsidR="007A7D01" w:rsidRPr="007A7D01">
        <w:rPr>
          <w:bCs/>
        </w:rPr>
        <w:t xml:space="preserve"> </w:t>
      </w:r>
    </w:p>
    <w:p w:rsidR="00287827" w:rsidRDefault="000E3799" w:rsidP="00287827">
      <w:pPr>
        <w:spacing w:after="0"/>
        <w:ind w:left="0" w:firstLine="0"/>
        <w:rPr>
          <w:bCs/>
        </w:rPr>
      </w:pPr>
      <w:r>
        <w:rPr>
          <w:bCs/>
        </w:rPr>
        <w:t xml:space="preserve">- </w:t>
      </w:r>
      <w:proofErr w:type="spellStart"/>
      <w:r w:rsidR="00287827">
        <w:rPr>
          <w:bCs/>
        </w:rPr>
        <w:t>проєкт</w:t>
      </w:r>
      <w:proofErr w:type="spellEnd"/>
      <w:r w:rsidR="00287827">
        <w:rPr>
          <w:bCs/>
        </w:rPr>
        <w:t xml:space="preserve"> </w:t>
      </w:r>
      <w:r w:rsidR="007A7D01" w:rsidRPr="007A7D01">
        <w:rPr>
          <w:bCs/>
        </w:rPr>
        <w:t>«Відтінки Укра</w:t>
      </w:r>
      <w:r w:rsidR="00634573">
        <w:rPr>
          <w:bCs/>
        </w:rPr>
        <w:t xml:space="preserve">їни. Війна», кількість випусків – 10; </w:t>
      </w:r>
    </w:p>
    <w:p w:rsidR="00287827" w:rsidRDefault="000E3799" w:rsidP="00287827">
      <w:pPr>
        <w:spacing w:after="0"/>
        <w:ind w:left="0" w:firstLine="0"/>
        <w:rPr>
          <w:bCs/>
        </w:rPr>
      </w:pPr>
      <w:r>
        <w:rPr>
          <w:bCs/>
        </w:rPr>
        <w:lastRenderedPageBreak/>
        <w:t xml:space="preserve">- </w:t>
      </w:r>
      <w:proofErr w:type="spellStart"/>
      <w:r w:rsidR="005F459A">
        <w:rPr>
          <w:bCs/>
        </w:rPr>
        <w:t>проєкт</w:t>
      </w:r>
      <w:proofErr w:type="spellEnd"/>
      <w:r w:rsidR="005F459A">
        <w:rPr>
          <w:bCs/>
        </w:rPr>
        <w:t xml:space="preserve"> </w:t>
      </w:r>
      <w:r w:rsidR="00634573">
        <w:rPr>
          <w:bCs/>
        </w:rPr>
        <w:t xml:space="preserve">«Двері», </w:t>
      </w:r>
      <w:r w:rsidR="005F459A">
        <w:rPr>
          <w:bCs/>
        </w:rPr>
        <w:t>кількість епізодів – 18</w:t>
      </w:r>
      <w:r w:rsidR="007A7D01" w:rsidRPr="007A7D01">
        <w:rPr>
          <w:bCs/>
        </w:rPr>
        <w:t xml:space="preserve">; </w:t>
      </w:r>
    </w:p>
    <w:p w:rsidR="005F459A" w:rsidRDefault="000E3799" w:rsidP="00287827">
      <w:pPr>
        <w:spacing w:after="0"/>
        <w:ind w:left="0" w:firstLine="0"/>
        <w:rPr>
          <w:bCs/>
        </w:rPr>
      </w:pPr>
      <w:r>
        <w:rPr>
          <w:bCs/>
        </w:rPr>
        <w:t xml:space="preserve">- </w:t>
      </w:r>
      <w:r w:rsidR="007A7D01" w:rsidRPr="007A7D01">
        <w:rPr>
          <w:bCs/>
        </w:rPr>
        <w:t>цикл інтер</w:t>
      </w:r>
      <w:r w:rsidR="005F459A">
        <w:rPr>
          <w:bCs/>
        </w:rPr>
        <w:t>в’ю «Межі»,</w:t>
      </w:r>
      <w:r w:rsidR="007A7D01" w:rsidRPr="007A7D01">
        <w:rPr>
          <w:bCs/>
        </w:rPr>
        <w:t xml:space="preserve"> кількіс</w:t>
      </w:r>
      <w:r w:rsidR="00634573">
        <w:rPr>
          <w:bCs/>
        </w:rPr>
        <w:t>ть записаних випусків – 20;</w:t>
      </w:r>
      <w:r w:rsidR="007A7D01" w:rsidRPr="007A7D01">
        <w:rPr>
          <w:bCs/>
        </w:rPr>
        <w:t xml:space="preserve"> </w:t>
      </w:r>
    </w:p>
    <w:p w:rsidR="005F459A" w:rsidRDefault="000E3799" w:rsidP="00287827">
      <w:pPr>
        <w:spacing w:after="0"/>
        <w:ind w:left="0" w:firstLine="0"/>
        <w:rPr>
          <w:bCs/>
        </w:rPr>
      </w:pPr>
      <w:r>
        <w:rPr>
          <w:bCs/>
        </w:rPr>
        <w:t xml:space="preserve">- </w:t>
      </w:r>
      <w:r w:rsidR="007A7D01" w:rsidRPr="007A7D01">
        <w:rPr>
          <w:bCs/>
        </w:rPr>
        <w:t>цикл інтерв’ю в</w:t>
      </w:r>
      <w:r w:rsidR="005F459A">
        <w:rPr>
          <w:bCs/>
        </w:rPr>
        <w:t xml:space="preserve"> </w:t>
      </w:r>
      <w:proofErr w:type="spellStart"/>
      <w:r w:rsidR="005F459A">
        <w:rPr>
          <w:bCs/>
        </w:rPr>
        <w:t>проєкті</w:t>
      </w:r>
      <w:proofErr w:type="spellEnd"/>
      <w:r w:rsidR="005F459A">
        <w:rPr>
          <w:bCs/>
        </w:rPr>
        <w:t xml:space="preserve"> «Культурний інстинкт», </w:t>
      </w:r>
      <w:r w:rsidR="007A7D01" w:rsidRPr="007A7D01">
        <w:rPr>
          <w:bCs/>
        </w:rPr>
        <w:t>кількість пі</w:t>
      </w:r>
      <w:r w:rsidR="00634573">
        <w:rPr>
          <w:bCs/>
        </w:rPr>
        <w:t>дготовлених інтерв’ю – 4;</w:t>
      </w:r>
    </w:p>
    <w:p w:rsidR="005F459A" w:rsidRDefault="000E3799" w:rsidP="00287827">
      <w:pPr>
        <w:spacing w:after="0"/>
        <w:ind w:left="0" w:firstLine="0"/>
        <w:rPr>
          <w:bCs/>
        </w:rPr>
      </w:pPr>
      <w:r>
        <w:rPr>
          <w:bCs/>
        </w:rPr>
        <w:t>-</w:t>
      </w:r>
      <w:r w:rsidR="00634573">
        <w:rPr>
          <w:bCs/>
        </w:rPr>
        <w:t xml:space="preserve"> </w:t>
      </w:r>
      <w:r w:rsidR="007A7D01" w:rsidRPr="007A7D01">
        <w:rPr>
          <w:bCs/>
        </w:rPr>
        <w:t>цикл репортажів для трансляції в загальнонаціональному марафоні «Єдині новини #</w:t>
      </w:r>
      <w:proofErr w:type="spellStart"/>
      <w:r w:rsidR="007A7D01" w:rsidRPr="007A7D01">
        <w:rPr>
          <w:bCs/>
        </w:rPr>
        <w:t>UAразом</w:t>
      </w:r>
      <w:proofErr w:type="spellEnd"/>
      <w:r w:rsidR="007A7D01" w:rsidRPr="007A7D01">
        <w:rPr>
          <w:bCs/>
        </w:rPr>
        <w:t xml:space="preserve">» і регіональному марафоні «Суспільне. Спротив» – понад 70 репортажів за </w:t>
      </w:r>
      <w:r w:rsidR="00634573">
        <w:rPr>
          <w:bCs/>
        </w:rPr>
        <w:t xml:space="preserve">період з 01.03.2022–20.12.2022; </w:t>
      </w:r>
    </w:p>
    <w:p w:rsidR="005F459A" w:rsidRDefault="000E3799" w:rsidP="00287827">
      <w:pPr>
        <w:spacing w:after="0"/>
        <w:ind w:left="0" w:firstLine="0"/>
        <w:rPr>
          <w:bCs/>
        </w:rPr>
      </w:pPr>
      <w:r>
        <w:rPr>
          <w:bCs/>
        </w:rPr>
        <w:t xml:space="preserve">- </w:t>
      </w:r>
      <w:r w:rsidR="007A7D01" w:rsidRPr="007A7D01">
        <w:rPr>
          <w:bCs/>
        </w:rPr>
        <w:t xml:space="preserve">«Різдво у </w:t>
      </w:r>
      <w:proofErr w:type="spellStart"/>
      <w:r w:rsidR="007A7D01" w:rsidRPr="007A7D01">
        <w:rPr>
          <w:bCs/>
        </w:rPr>
        <w:t>хостелі</w:t>
      </w:r>
      <w:proofErr w:type="spellEnd"/>
      <w:r w:rsidR="007A7D01" w:rsidRPr="007A7D01">
        <w:rPr>
          <w:bCs/>
        </w:rPr>
        <w:t xml:space="preserve">» – документальний репортаж про </w:t>
      </w:r>
      <w:proofErr w:type="spellStart"/>
      <w:r w:rsidR="007A7D01" w:rsidRPr="007A7D01">
        <w:rPr>
          <w:bCs/>
        </w:rPr>
        <w:t>прихисток</w:t>
      </w:r>
      <w:proofErr w:type="spellEnd"/>
      <w:r w:rsidR="007A7D01" w:rsidRPr="007A7D01">
        <w:rPr>
          <w:bCs/>
        </w:rPr>
        <w:t>, який ст</w:t>
      </w:r>
      <w:r w:rsidR="00634573">
        <w:rPr>
          <w:bCs/>
        </w:rPr>
        <w:t xml:space="preserve">ворили </w:t>
      </w:r>
      <w:proofErr w:type="spellStart"/>
      <w:r w:rsidR="00634573">
        <w:rPr>
          <w:bCs/>
        </w:rPr>
        <w:t>роми</w:t>
      </w:r>
      <w:proofErr w:type="spellEnd"/>
      <w:r w:rsidR="00634573">
        <w:rPr>
          <w:bCs/>
        </w:rPr>
        <w:t xml:space="preserve"> д</w:t>
      </w:r>
      <w:r w:rsidR="005F459A">
        <w:rPr>
          <w:bCs/>
        </w:rPr>
        <w:t>ля всіх українців</w:t>
      </w:r>
      <w:r w:rsidR="007A7D01" w:rsidRPr="007A7D01">
        <w:rPr>
          <w:bCs/>
        </w:rPr>
        <w:t xml:space="preserve">;  </w:t>
      </w:r>
    </w:p>
    <w:p w:rsidR="005F459A" w:rsidRDefault="000E3799" w:rsidP="00287827">
      <w:pPr>
        <w:spacing w:after="0"/>
        <w:ind w:left="0" w:firstLine="0"/>
        <w:rPr>
          <w:bCs/>
        </w:rPr>
      </w:pPr>
      <w:r>
        <w:rPr>
          <w:bCs/>
        </w:rPr>
        <w:t xml:space="preserve">- </w:t>
      </w:r>
      <w:r w:rsidR="007A7D01" w:rsidRPr="007A7D01">
        <w:rPr>
          <w:bCs/>
        </w:rPr>
        <w:t>документальний ф</w:t>
      </w:r>
      <w:r w:rsidR="00DA2B3A">
        <w:rPr>
          <w:bCs/>
        </w:rPr>
        <w:t xml:space="preserve">ільм «Капелани. Віра на війні»; </w:t>
      </w:r>
    </w:p>
    <w:p w:rsidR="005F459A" w:rsidRDefault="000E3799" w:rsidP="00287827">
      <w:pPr>
        <w:spacing w:after="0"/>
        <w:ind w:left="0" w:firstLine="0"/>
        <w:rPr>
          <w:bCs/>
        </w:rPr>
      </w:pPr>
      <w:r>
        <w:rPr>
          <w:bCs/>
        </w:rPr>
        <w:t xml:space="preserve">- </w:t>
      </w:r>
      <w:r w:rsidR="007A7D01" w:rsidRPr="007A7D01">
        <w:rPr>
          <w:bCs/>
        </w:rPr>
        <w:t xml:space="preserve">документальний </w:t>
      </w:r>
      <w:proofErr w:type="spellStart"/>
      <w:r w:rsidR="007A7D01" w:rsidRPr="007A7D01">
        <w:rPr>
          <w:bCs/>
        </w:rPr>
        <w:t>проєкт</w:t>
      </w:r>
      <w:proofErr w:type="spellEnd"/>
      <w:r w:rsidR="007A7D01" w:rsidRPr="007A7D01">
        <w:rPr>
          <w:bCs/>
        </w:rPr>
        <w:t xml:space="preserve"> «Мій Крим»;  </w:t>
      </w:r>
    </w:p>
    <w:p w:rsidR="00DA2B3A" w:rsidRDefault="000E3799" w:rsidP="00287827">
      <w:pPr>
        <w:spacing w:after="0"/>
        <w:ind w:left="0" w:firstLine="0"/>
        <w:rPr>
          <w:bCs/>
        </w:rPr>
      </w:pPr>
      <w:r>
        <w:rPr>
          <w:bCs/>
        </w:rPr>
        <w:t xml:space="preserve">- </w:t>
      </w:r>
      <w:r w:rsidR="007A7D01" w:rsidRPr="007A7D01">
        <w:rPr>
          <w:bCs/>
        </w:rPr>
        <w:t xml:space="preserve">документальний фільм про </w:t>
      </w:r>
      <w:proofErr w:type="spellStart"/>
      <w:r w:rsidR="007A7D01" w:rsidRPr="007A7D01">
        <w:rPr>
          <w:bCs/>
        </w:rPr>
        <w:t>рома-військов</w:t>
      </w:r>
      <w:r w:rsidR="00DA2B3A">
        <w:rPr>
          <w:bCs/>
        </w:rPr>
        <w:t>ого</w:t>
      </w:r>
      <w:proofErr w:type="spellEnd"/>
      <w:r w:rsidR="00DA2B3A">
        <w:rPr>
          <w:bCs/>
        </w:rPr>
        <w:t xml:space="preserve"> «Таким мене зробила війна».</w:t>
      </w:r>
    </w:p>
    <w:p w:rsidR="005F459A" w:rsidRDefault="005F459A" w:rsidP="005F459A">
      <w:pPr>
        <w:spacing w:after="0"/>
        <w:ind w:left="0" w:firstLine="0"/>
        <w:rPr>
          <w:bCs/>
        </w:rPr>
      </w:pPr>
    </w:p>
    <w:p w:rsidR="00DA2B3A" w:rsidRPr="00DA2B3A" w:rsidRDefault="00DA2B3A" w:rsidP="005F459A">
      <w:pPr>
        <w:spacing w:after="0"/>
        <w:ind w:left="0" w:firstLine="0"/>
        <w:rPr>
          <w:bCs/>
        </w:rPr>
      </w:pPr>
      <w:r w:rsidRPr="00DA2B3A">
        <w:rPr>
          <w:bCs/>
        </w:rPr>
        <w:t xml:space="preserve">У 2023 році Суспільний мовник долучився до </w:t>
      </w:r>
      <w:proofErr w:type="spellStart"/>
      <w:r w:rsidRPr="00DA2B3A">
        <w:rPr>
          <w:bCs/>
        </w:rPr>
        <w:t>проєкту</w:t>
      </w:r>
      <w:proofErr w:type="spellEnd"/>
      <w:r w:rsidRPr="00DA2B3A">
        <w:rPr>
          <w:bCs/>
        </w:rPr>
        <w:t xml:space="preserve"> «Компетентні медіа – демократичне і толерантне суспільство», мета якого полягала у запобіганні в медіа дискримінації осіб за етнічною, національною та ознакою інвалідності, розпалюванні расової, національної та релігійної ворожнечі або позитивного їх подання (трактування). Під час публічних обговорень представники Суспільного мовника ознайомили учасників заходів з кращими </w:t>
      </w:r>
      <w:proofErr w:type="spellStart"/>
      <w:r w:rsidRPr="00DA2B3A">
        <w:rPr>
          <w:bCs/>
        </w:rPr>
        <w:t>медіапрактиками</w:t>
      </w:r>
      <w:proofErr w:type="spellEnd"/>
      <w:r w:rsidRPr="00DA2B3A">
        <w:rPr>
          <w:bCs/>
        </w:rPr>
        <w:t xml:space="preserve"> власних </w:t>
      </w:r>
      <w:proofErr w:type="spellStart"/>
      <w:r w:rsidRPr="00DA2B3A">
        <w:rPr>
          <w:bCs/>
        </w:rPr>
        <w:t>саморегулятивних</w:t>
      </w:r>
      <w:proofErr w:type="spellEnd"/>
      <w:r w:rsidRPr="00DA2B3A">
        <w:rPr>
          <w:bCs/>
        </w:rPr>
        <w:t xml:space="preserve"> механізмів, які унеможливлюють прояв та поширення дискримінації у власних інформаційних програмах і в професійних колективах.</w:t>
      </w:r>
    </w:p>
    <w:p w:rsidR="00DA2B3A" w:rsidRDefault="00DA2B3A" w:rsidP="00DA2B3A">
      <w:pPr>
        <w:spacing w:after="0"/>
        <w:ind w:left="0"/>
        <w:rPr>
          <w:bCs/>
        </w:rPr>
      </w:pPr>
    </w:p>
    <w:p w:rsidR="00597884" w:rsidRDefault="00251027" w:rsidP="00597884">
      <w:pPr>
        <w:spacing w:after="0"/>
        <w:ind w:left="0" w:firstLine="0"/>
        <w:rPr>
          <w:b/>
          <w:bCs/>
        </w:rPr>
      </w:pPr>
      <w:r w:rsidRPr="00251027">
        <w:rPr>
          <w:b/>
          <w:bCs/>
        </w:rPr>
        <w:t>Пункт 2</w:t>
      </w:r>
    </w:p>
    <w:p w:rsidR="00B91CC8" w:rsidRPr="00B91CC8" w:rsidRDefault="00B91CC8" w:rsidP="00B91CC8">
      <w:pPr>
        <w:spacing w:after="0"/>
        <w:ind w:left="0" w:firstLine="0"/>
        <w:rPr>
          <w:bCs/>
        </w:rPr>
      </w:pPr>
      <w:r w:rsidRPr="00B91CC8">
        <w:rPr>
          <w:bCs/>
        </w:rPr>
        <w:t>Уряд Ук</w:t>
      </w:r>
      <w:r w:rsidR="000E3799">
        <w:rPr>
          <w:bCs/>
        </w:rPr>
        <w:t xml:space="preserve">раїни працює над вдосконаленням </w:t>
      </w:r>
      <w:proofErr w:type="spellStart"/>
      <w:r w:rsidRPr="00B91CC8">
        <w:rPr>
          <w:bCs/>
        </w:rPr>
        <w:t>антидискримінаційного</w:t>
      </w:r>
      <w:proofErr w:type="spellEnd"/>
      <w:r w:rsidRPr="00B91CC8">
        <w:rPr>
          <w:bCs/>
        </w:rPr>
        <w:t xml:space="preserve"> законодавства, зокрема у 2023 році до Верховно</w:t>
      </w:r>
      <w:r w:rsidR="000E3799">
        <w:rPr>
          <w:bCs/>
        </w:rPr>
        <w:t xml:space="preserve">ї Ради України було внесено </w:t>
      </w:r>
      <w:proofErr w:type="spellStart"/>
      <w:r w:rsidR="000E3799">
        <w:rPr>
          <w:bCs/>
        </w:rPr>
        <w:t>проє</w:t>
      </w:r>
      <w:r w:rsidRPr="00B91CC8">
        <w:rPr>
          <w:bCs/>
        </w:rPr>
        <w:t>кти</w:t>
      </w:r>
      <w:proofErr w:type="spellEnd"/>
      <w:r w:rsidRPr="00B91CC8">
        <w:rPr>
          <w:bCs/>
        </w:rPr>
        <w:t xml:space="preserve"> законів України:</w:t>
      </w:r>
    </w:p>
    <w:p w:rsidR="00B91CC8" w:rsidRPr="00B91CC8" w:rsidRDefault="00480784" w:rsidP="00B91CC8">
      <w:pPr>
        <w:spacing w:after="0"/>
        <w:ind w:left="0" w:firstLine="0"/>
        <w:rPr>
          <w:bCs/>
        </w:rPr>
      </w:pPr>
      <w:r>
        <w:rPr>
          <w:bCs/>
        </w:rPr>
        <w:t xml:space="preserve">- </w:t>
      </w:r>
      <w:r w:rsidR="00B91CC8" w:rsidRPr="00B91CC8">
        <w:rPr>
          <w:bCs/>
        </w:rPr>
        <w:t>«Про внесення змін до деяких законодавчих актів України (щодо гармонізації законодавства у сфері запобігання та протидії дискримінації із правом Європейського Союзу)» (реєстр. № 0931);</w:t>
      </w:r>
    </w:p>
    <w:p w:rsidR="00B91CC8" w:rsidRPr="00B91CC8" w:rsidRDefault="00480784" w:rsidP="00B91CC8">
      <w:pPr>
        <w:spacing w:after="0"/>
        <w:ind w:left="0" w:firstLine="0"/>
        <w:rPr>
          <w:bCs/>
        </w:rPr>
      </w:pPr>
      <w:r>
        <w:rPr>
          <w:bCs/>
        </w:rPr>
        <w:t xml:space="preserve">- </w:t>
      </w:r>
      <w:r w:rsidR="00B91CC8" w:rsidRPr="00B91CC8">
        <w:rPr>
          <w:bCs/>
        </w:rPr>
        <w:t>«Про внесення змін до Кодексу України про адміністративні правопорушення та Кримінального кодексу України щодо боротьби з проявами дискримінації» (реєстр. № 5488),</w:t>
      </w:r>
      <w:r w:rsidR="005F459A">
        <w:rPr>
          <w:bCs/>
        </w:rPr>
        <w:t xml:space="preserve"> який </w:t>
      </w:r>
      <w:r w:rsidR="00B91CC8" w:rsidRPr="00B91CC8">
        <w:rPr>
          <w:bCs/>
        </w:rPr>
        <w:t>спрямований на розмежування кримінальної та адміністративної відповідальності за дискримінацію, узгодження понятійного апарату у частині кваліфікації різних форм та проявів нетерпимості, посилення ролі Уповноваженого Верховної Ради України з прав людини.</w:t>
      </w:r>
    </w:p>
    <w:p w:rsidR="00B91CC8" w:rsidRDefault="00B91CC8" w:rsidP="00597884">
      <w:pPr>
        <w:spacing w:after="0"/>
        <w:ind w:left="0" w:firstLine="0"/>
        <w:rPr>
          <w:bCs/>
        </w:rPr>
      </w:pPr>
    </w:p>
    <w:p w:rsidR="00597884" w:rsidRDefault="00597884" w:rsidP="00597884">
      <w:pPr>
        <w:spacing w:after="0"/>
        <w:ind w:left="0" w:firstLine="0"/>
        <w:rPr>
          <w:bCs/>
        </w:rPr>
      </w:pPr>
      <w:r w:rsidRPr="00597884">
        <w:rPr>
          <w:bCs/>
        </w:rPr>
        <w:t xml:space="preserve">Згідно із Законом України «Про засади протидії дискримінації» суб’єктами, наділеними повноваженнями щодо запобігання та протидії дискримінації, є Верховна Рада України; Уповноважений Верховної Ради України з прав людини, Кабінет Міністрів України, інші державні органи, органи влади </w:t>
      </w:r>
      <w:r w:rsidRPr="00597884">
        <w:rPr>
          <w:bCs/>
        </w:rPr>
        <w:lastRenderedPageBreak/>
        <w:t>Автономної Республіки Крим, органи місцевого самоврядування, громадські організації, фізичні та юридичні особи.</w:t>
      </w:r>
    </w:p>
    <w:p w:rsidR="0060086A" w:rsidRDefault="0060086A" w:rsidP="00251027">
      <w:pPr>
        <w:ind w:left="0" w:firstLine="0"/>
        <w:rPr>
          <w:bCs/>
        </w:rPr>
      </w:pPr>
    </w:p>
    <w:p w:rsidR="00B91CC8" w:rsidRDefault="00251027" w:rsidP="00251027">
      <w:pPr>
        <w:ind w:left="0" w:firstLine="0"/>
        <w:rPr>
          <w:bCs/>
        </w:rPr>
      </w:pPr>
      <w:r w:rsidRPr="00251027">
        <w:rPr>
          <w:bCs/>
        </w:rPr>
        <w:t>Уповноважений</w:t>
      </w:r>
      <w:r>
        <w:rPr>
          <w:bCs/>
        </w:rPr>
        <w:t xml:space="preserve"> Верховної Ради України з прав людини</w:t>
      </w:r>
      <w:r w:rsidRPr="00251027">
        <w:rPr>
          <w:bCs/>
        </w:rPr>
        <w:t xml:space="preserve"> здійснює всі можливі заходи  для  захисту осіб, які можуть стати об'єктами погроз або актів дискримінації, ворожого ставлення та мови ворожнечі чи насильства на підставі їхньої етнічної, культурної, мовної або релігійної приналежності.</w:t>
      </w:r>
    </w:p>
    <w:p w:rsidR="00251027" w:rsidRDefault="00251027" w:rsidP="00251027">
      <w:pPr>
        <w:ind w:left="0" w:firstLine="0"/>
        <w:rPr>
          <w:bCs/>
        </w:rPr>
      </w:pPr>
      <w:r w:rsidRPr="00251027">
        <w:rPr>
          <w:bCs/>
        </w:rPr>
        <w:t>Для забезпечення стійкої, системної співпраці з представниками національних меншин (спільнот), поглиблення міжкультурного діалогу при Представнику Уповноваженого з рівних прав і свобод, прав національних меншин, політичних та релігійних поглядів створено Екс</w:t>
      </w:r>
      <w:r w:rsidR="00480784">
        <w:rPr>
          <w:bCs/>
        </w:rPr>
        <w:t>пертну раду</w:t>
      </w:r>
      <w:r w:rsidRPr="00251027">
        <w:rPr>
          <w:bCs/>
        </w:rPr>
        <w:t xml:space="preserve">  з питань національних меншин</w:t>
      </w:r>
      <w:r w:rsidR="0060086A">
        <w:rPr>
          <w:bCs/>
        </w:rPr>
        <w:t xml:space="preserve"> (спільнот)</w:t>
      </w:r>
      <w:r w:rsidRPr="00251027">
        <w:rPr>
          <w:bCs/>
        </w:rPr>
        <w:t xml:space="preserve"> та корінних народів (далі – Експертна рада), до складу якої</w:t>
      </w:r>
      <w:r>
        <w:rPr>
          <w:bCs/>
        </w:rPr>
        <w:t xml:space="preserve"> входять представники</w:t>
      </w:r>
      <w:r w:rsidRPr="00251027">
        <w:rPr>
          <w:bCs/>
        </w:rPr>
        <w:t xml:space="preserve"> 29 громадських організацій національних меншин (спільнот), представники корінних народів України, а також експерти міжнародних організацій, які опікуються захистом прав н</w:t>
      </w:r>
      <w:r>
        <w:rPr>
          <w:bCs/>
        </w:rPr>
        <w:t>аціональних меншин, зокрема Ради</w:t>
      </w:r>
      <w:r w:rsidRPr="00251027">
        <w:rPr>
          <w:bCs/>
        </w:rPr>
        <w:t xml:space="preserve"> Європи і Офіс</w:t>
      </w:r>
      <w:r>
        <w:rPr>
          <w:bCs/>
        </w:rPr>
        <w:t>у</w:t>
      </w:r>
      <w:r w:rsidRPr="00251027">
        <w:rPr>
          <w:bCs/>
        </w:rPr>
        <w:t xml:space="preserve"> Верховного Комісара ОБСЄ у справах національних меншин.</w:t>
      </w:r>
    </w:p>
    <w:p w:rsidR="00597884" w:rsidRDefault="00597884" w:rsidP="00597884">
      <w:pPr>
        <w:ind w:left="0" w:firstLine="0"/>
        <w:rPr>
          <w:bCs/>
        </w:rPr>
      </w:pPr>
      <w:r w:rsidRPr="00597884">
        <w:rPr>
          <w:bCs/>
        </w:rPr>
        <w:t xml:space="preserve">В рамках гармонізації </w:t>
      </w:r>
      <w:proofErr w:type="spellStart"/>
      <w:r w:rsidRPr="00597884">
        <w:rPr>
          <w:bCs/>
        </w:rPr>
        <w:t>антидискримінаційного</w:t>
      </w:r>
      <w:proofErr w:type="spellEnd"/>
      <w:r w:rsidRPr="00597884">
        <w:rPr>
          <w:bCs/>
        </w:rPr>
        <w:t xml:space="preserve"> національного законодавства у відповідність до міжнародних стандартів рівності навесні 2023 року Уповноважений звернувся до Європейської мережі органів з питань рівності (EQUINET) щодо набуття членства в організації. У вересні делегація EQUINET відвідала Україну, а у жовтні </w:t>
      </w:r>
      <w:r>
        <w:rPr>
          <w:bCs/>
        </w:rPr>
        <w:t xml:space="preserve">2023 року </w:t>
      </w:r>
      <w:r w:rsidRPr="00597884">
        <w:rPr>
          <w:bCs/>
        </w:rPr>
        <w:t xml:space="preserve">було одноголосно підтримано членство України в </w:t>
      </w:r>
      <w:r w:rsidR="00480784">
        <w:rPr>
          <w:bCs/>
        </w:rPr>
        <w:t>м</w:t>
      </w:r>
      <w:r w:rsidRPr="00597884">
        <w:rPr>
          <w:bCs/>
        </w:rPr>
        <w:t>ережі усіма її учасниками.</w:t>
      </w:r>
    </w:p>
    <w:p w:rsidR="00EC7A0E" w:rsidRDefault="00597884" w:rsidP="004F285F">
      <w:pPr>
        <w:ind w:left="0" w:firstLine="0"/>
        <w:rPr>
          <w:bCs/>
        </w:rPr>
      </w:pPr>
      <w:r>
        <w:rPr>
          <w:bCs/>
        </w:rPr>
        <w:t>П</w:t>
      </w:r>
      <w:r w:rsidRPr="00597884">
        <w:rPr>
          <w:bCs/>
        </w:rPr>
        <w:t>ід час здійснення моніторингу додержання прав національних меншин (спільнот) та корінних народів</w:t>
      </w:r>
      <w:r>
        <w:rPr>
          <w:bCs/>
        </w:rPr>
        <w:t xml:space="preserve"> Уповноваженим</w:t>
      </w:r>
      <w:r w:rsidRPr="00597884">
        <w:rPr>
          <w:bCs/>
        </w:rPr>
        <w:t xml:space="preserve"> фіксуються випадки дискримінаційних дій відносно них. Уповноважений здійснює послідовну та комплексну роботу, направлену на додержання абсолютної рівності національних меншин (спільнот) та корінних народів у цілісності та єдності в українському суспільстві.</w:t>
      </w:r>
      <w:r w:rsidR="00EC7A0E">
        <w:rPr>
          <w:bCs/>
        </w:rPr>
        <w:t xml:space="preserve"> Зокрема за звітний період було виявлено 8 таких випадків, за фактами встановленими в ході моніторингу були направлені реагування Уповноваженого до Національної поліції України щодо проведення розслідувань та до</w:t>
      </w:r>
      <w:r w:rsidR="004F285F">
        <w:rPr>
          <w:bCs/>
        </w:rPr>
        <w:t xml:space="preserve"> </w:t>
      </w:r>
      <w:r w:rsidR="004F285F" w:rsidRPr="004F285F">
        <w:rPr>
          <w:bCs/>
        </w:rPr>
        <w:t>Комісії з журналістської етики</w:t>
      </w:r>
      <w:r w:rsidR="004F285F">
        <w:rPr>
          <w:bCs/>
        </w:rPr>
        <w:t xml:space="preserve"> з</w:t>
      </w:r>
      <w:r w:rsidR="004F285F" w:rsidRPr="004F285F">
        <w:rPr>
          <w:bCs/>
        </w:rPr>
        <w:t xml:space="preserve"> метою</w:t>
      </w:r>
      <w:r w:rsidR="004F285F">
        <w:rPr>
          <w:bCs/>
        </w:rPr>
        <w:t xml:space="preserve"> вжиття заходів по</w:t>
      </w:r>
      <w:r w:rsidR="004F285F" w:rsidRPr="004F285F">
        <w:rPr>
          <w:bCs/>
        </w:rPr>
        <w:t xml:space="preserve"> недопущення дискримінації за ознакою етнічного походження та сприяння дотриманню професійних етичних стандартів журналістами інформаційних агентств</w:t>
      </w:r>
      <w:r w:rsidR="004F285F">
        <w:rPr>
          <w:bCs/>
        </w:rPr>
        <w:t>.</w:t>
      </w:r>
    </w:p>
    <w:p w:rsidR="004F285F" w:rsidRPr="004F285F" w:rsidRDefault="004F285F" w:rsidP="004F285F">
      <w:pPr>
        <w:ind w:left="0" w:firstLine="0"/>
        <w:rPr>
          <w:bCs/>
        </w:rPr>
      </w:pPr>
      <w:r w:rsidRPr="00FC3A23">
        <w:rPr>
          <w:bCs/>
        </w:rPr>
        <w:t>Національною</w:t>
      </w:r>
      <w:r w:rsidRPr="004F285F">
        <w:rPr>
          <w:bCs/>
        </w:rPr>
        <w:t xml:space="preserve"> поліцією України</w:t>
      </w:r>
      <w:r w:rsidR="00FC3A23">
        <w:rPr>
          <w:bCs/>
        </w:rPr>
        <w:t xml:space="preserve"> постійно</w:t>
      </w:r>
      <w:r w:rsidRPr="004F285F">
        <w:rPr>
          <w:bCs/>
        </w:rPr>
        <w:t xml:space="preserve"> здійснюється аналіз стану розслідування в кримінальних провадженнях, розпочатих за фактами нетерпимості, а також перевірка висвітлених у засобах масової інформації відомостей стосовно злочинів на ґрунті ненависті.</w:t>
      </w:r>
    </w:p>
    <w:p w:rsidR="004F285F" w:rsidRDefault="004F285F" w:rsidP="004F285F">
      <w:pPr>
        <w:ind w:left="0" w:firstLine="0"/>
        <w:rPr>
          <w:bCs/>
        </w:rPr>
      </w:pPr>
      <w:r w:rsidRPr="004F285F">
        <w:rPr>
          <w:bCs/>
        </w:rPr>
        <w:lastRenderedPageBreak/>
        <w:t>Відповідно до наказу Національної поліції України від 30 грудня 2022 року № 948 «Про запровадження форм звітності щодо ефективності поліцейської діяльності, спрямованої на протидію злочинності, підтримання публіч</w:t>
      </w:r>
      <w:r w:rsidR="00480784">
        <w:rPr>
          <w:bCs/>
        </w:rPr>
        <w:t xml:space="preserve">ної безпеки і порядку» </w:t>
      </w:r>
      <w:r w:rsidRPr="004F285F">
        <w:rPr>
          <w:bCs/>
        </w:rPr>
        <w:t>забезпечується</w:t>
      </w:r>
      <w:r w:rsidRPr="004F285F">
        <w:rPr>
          <w:bCs/>
        </w:rPr>
        <w:tab/>
        <w:t xml:space="preserve"> узагальнення</w:t>
      </w:r>
      <w:r w:rsidR="00FC3A23">
        <w:rPr>
          <w:bCs/>
        </w:rPr>
        <w:t xml:space="preserve"> форми звітності № 1-Н </w:t>
      </w:r>
      <w:r w:rsidRPr="004F285F">
        <w:rPr>
          <w:bCs/>
        </w:rPr>
        <w:t>«Звіт про правопорушення, пов’язані з нетерпимістю та дискримінацією», формування відповідних статистично-аналітичних матеріалів у розрізі регіонів та їх розміщення в інформаційно-комунікаційній системі «Інформаційний   портал   Національної   поліції   України»   для   використання профільними підрозділ</w:t>
      </w:r>
      <w:r w:rsidR="00FC3A23">
        <w:rPr>
          <w:bCs/>
        </w:rPr>
        <w:t>ами</w:t>
      </w:r>
      <w:r w:rsidRPr="004F285F">
        <w:rPr>
          <w:bCs/>
        </w:rPr>
        <w:t xml:space="preserve"> у службовій діяльності</w:t>
      </w:r>
      <w:r>
        <w:rPr>
          <w:bCs/>
        </w:rPr>
        <w:t>.</w:t>
      </w:r>
    </w:p>
    <w:p w:rsidR="00FC3A23" w:rsidRDefault="00CA4058" w:rsidP="00FC3A23">
      <w:pPr>
        <w:spacing w:after="0"/>
        <w:ind w:left="0" w:firstLine="0"/>
        <w:rPr>
          <w:bCs/>
        </w:rPr>
      </w:pPr>
      <w:r>
        <w:rPr>
          <w:bCs/>
        </w:rPr>
        <w:t xml:space="preserve">Відповідно до аналізу наданої інформації у </w:t>
      </w:r>
      <w:r w:rsidRPr="00CA4058">
        <w:rPr>
          <w:bCs/>
        </w:rPr>
        <w:t>2022 року установлено, що сл</w:t>
      </w:r>
      <w:r w:rsidR="00FC3A23">
        <w:rPr>
          <w:bCs/>
        </w:rPr>
        <w:t>ідчими підрозділами</w:t>
      </w:r>
      <w:r>
        <w:rPr>
          <w:bCs/>
        </w:rPr>
        <w:t xml:space="preserve"> у регіонах</w:t>
      </w:r>
      <w:r w:rsidRPr="00CA4058">
        <w:rPr>
          <w:bCs/>
        </w:rPr>
        <w:t xml:space="preserve"> розпочато досудове розслідування у кримінальних провадженнях за 150 кримінальними правопорушеннями даної категорії, які кваліфіковано:</w:t>
      </w:r>
      <w:r>
        <w:rPr>
          <w:bCs/>
        </w:rPr>
        <w:t xml:space="preserve"> </w:t>
      </w:r>
    </w:p>
    <w:p w:rsidR="00FC3A23" w:rsidRDefault="00FC3A23" w:rsidP="00FC3A23">
      <w:pPr>
        <w:spacing w:after="0"/>
        <w:ind w:left="0" w:firstLine="0"/>
        <w:rPr>
          <w:bCs/>
        </w:rPr>
      </w:pPr>
      <w:r>
        <w:rPr>
          <w:bCs/>
        </w:rPr>
        <w:t xml:space="preserve">- </w:t>
      </w:r>
      <w:r w:rsidR="00CA4058" w:rsidRPr="00CA4058">
        <w:rPr>
          <w:bCs/>
        </w:rPr>
        <w:t>за статтею 161 (Порушення рівноправності громадян залежно від їх расової, національної, регіональної належності, релігійних переконань, інвалідності та за іншими ознаками) Кримінального кодексу України (далі – КК України) – 131 кримінальне правопорушення;</w:t>
      </w:r>
      <w:r w:rsidR="00CA4058">
        <w:rPr>
          <w:bCs/>
        </w:rPr>
        <w:t xml:space="preserve"> </w:t>
      </w:r>
    </w:p>
    <w:p w:rsidR="00FC3A23" w:rsidRDefault="00FC3A23" w:rsidP="00FC3A23">
      <w:pPr>
        <w:spacing w:after="0"/>
        <w:ind w:left="0" w:firstLine="0"/>
        <w:rPr>
          <w:bCs/>
        </w:rPr>
      </w:pPr>
      <w:r>
        <w:rPr>
          <w:bCs/>
        </w:rPr>
        <w:t xml:space="preserve">- </w:t>
      </w:r>
      <w:r w:rsidR="00CA4058" w:rsidRPr="00CA4058">
        <w:rPr>
          <w:bCs/>
        </w:rPr>
        <w:t>за статтею 178 (Пошкодження релігійних споруд чи культових будинків) КК України – 5 кримінальних правопорушень;</w:t>
      </w:r>
      <w:r w:rsidR="00CA4058">
        <w:rPr>
          <w:bCs/>
        </w:rPr>
        <w:t xml:space="preserve"> </w:t>
      </w:r>
    </w:p>
    <w:p w:rsidR="00FC3A23" w:rsidRDefault="00FC3A23" w:rsidP="00FC3A23">
      <w:pPr>
        <w:spacing w:after="0"/>
        <w:ind w:left="0" w:firstLine="0"/>
        <w:rPr>
          <w:bCs/>
        </w:rPr>
      </w:pPr>
      <w:r>
        <w:rPr>
          <w:bCs/>
        </w:rPr>
        <w:t xml:space="preserve">- </w:t>
      </w:r>
      <w:r w:rsidR="00CA4058" w:rsidRPr="00CA4058">
        <w:rPr>
          <w:bCs/>
        </w:rPr>
        <w:t>за статтею 179 (Незаконне утримування, осквернення або знищення релігійних святинь) КК України – 6 правопорушень;</w:t>
      </w:r>
      <w:r w:rsidR="00CA4058">
        <w:rPr>
          <w:bCs/>
        </w:rPr>
        <w:t xml:space="preserve"> </w:t>
      </w:r>
    </w:p>
    <w:p w:rsidR="00A7113D" w:rsidRDefault="00FC3A23" w:rsidP="00A7113D">
      <w:pPr>
        <w:spacing w:after="0"/>
        <w:ind w:left="0" w:firstLine="0"/>
        <w:rPr>
          <w:bCs/>
        </w:rPr>
      </w:pPr>
      <w:r>
        <w:rPr>
          <w:bCs/>
        </w:rPr>
        <w:t xml:space="preserve">- </w:t>
      </w:r>
      <w:r w:rsidR="00CA4058" w:rsidRPr="00CA4058">
        <w:rPr>
          <w:bCs/>
        </w:rPr>
        <w:t xml:space="preserve">за статтею 180 (Перешкоджання здійсненню релігійного обряду) КК України </w:t>
      </w:r>
      <w:r w:rsidR="00A7113D">
        <w:rPr>
          <w:bCs/>
        </w:rPr>
        <w:t xml:space="preserve">– 8 кримінальних правопорушень. </w:t>
      </w:r>
    </w:p>
    <w:p w:rsidR="00480784" w:rsidRDefault="00480784" w:rsidP="00A7113D">
      <w:pPr>
        <w:spacing w:after="0"/>
        <w:ind w:left="0" w:firstLine="0"/>
        <w:rPr>
          <w:bCs/>
        </w:rPr>
      </w:pPr>
    </w:p>
    <w:p w:rsidR="00A7113D" w:rsidRDefault="00CA4058" w:rsidP="00A7113D">
      <w:pPr>
        <w:spacing w:after="0"/>
        <w:ind w:left="0" w:firstLine="0"/>
        <w:rPr>
          <w:bCs/>
        </w:rPr>
      </w:pPr>
      <w:r w:rsidRPr="00CA4058">
        <w:rPr>
          <w:bCs/>
        </w:rPr>
        <w:t>З указаної кількості кримінальних правопорушень:</w:t>
      </w:r>
      <w:r>
        <w:rPr>
          <w:bCs/>
        </w:rPr>
        <w:t xml:space="preserve"> </w:t>
      </w:r>
    </w:p>
    <w:p w:rsidR="00A7113D" w:rsidRPr="00A7113D" w:rsidRDefault="00A7113D" w:rsidP="00A7113D">
      <w:pPr>
        <w:spacing w:after="0"/>
        <w:ind w:left="0" w:firstLine="0"/>
        <w:rPr>
          <w:bCs/>
        </w:rPr>
      </w:pPr>
      <w:r>
        <w:rPr>
          <w:bCs/>
        </w:rPr>
        <w:t xml:space="preserve">- </w:t>
      </w:r>
      <w:r w:rsidR="00CA4058" w:rsidRPr="00A7113D">
        <w:rPr>
          <w:bCs/>
        </w:rPr>
        <w:t xml:space="preserve">до суду направлено обвинувальні </w:t>
      </w:r>
      <w:r w:rsidR="00FC3A23" w:rsidRPr="00A7113D">
        <w:rPr>
          <w:bCs/>
        </w:rPr>
        <w:t>акти</w:t>
      </w:r>
      <w:r w:rsidR="00CA4058" w:rsidRPr="00A7113D">
        <w:rPr>
          <w:bCs/>
        </w:rPr>
        <w:t xml:space="preserve"> за 7 кримінальними правопорушеннями (категорії – національна/етнічна нетерпимість; упередження проти християн і членів інших релігій; порушення інших </w:t>
      </w:r>
      <w:r w:rsidR="00FC3A23" w:rsidRPr="00A7113D">
        <w:rPr>
          <w:bCs/>
        </w:rPr>
        <w:t xml:space="preserve">прав людини </w:t>
      </w:r>
      <w:r w:rsidR="00CA4058" w:rsidRPr="00A7113D">
        <w:rPr>
          <w:bCs/>
        </w:rPr>
        <w:t xml:space="preserve">); </w:t>
      </w:r>
    </w:p>
    <w:p w:rsidR="00A7113D" w:rsidRDefault="00A7113D" w:rsidP="00A7113D">
      <w:pPr>
        <w:spacing w:after="0"/>
        <w:ind w:left="0" w:firstLine="0"/>
        <w:rPr>
          <w:bCs/>
        </w:rPr>
      </w:pPr>
      <w:r>
        <w:rPr>
          <w:bCs/>
        </w:rPr>
        <w:t xml:space="preserve">- </w:t>
      </w:r>
      <w:r w:rsidR="00CA4058" w:rsidRPr="00CA4058">
        <w:rPr>
          <w:bCs/>
        </w:rPr>
        <w:t>за 3 кримінальними правопорушеннями складено угоди про визнання винуватості (категорії – антисемітизм та упередження проти х</w:t>
      </w:r>
      <w:r w:rsidR="00CA4058">
        <w:rPr>
          <w:bCs/>
        </w:rPr>
        <w:t xml:space="preserve">ристиян і членів інших релігій); </w:t>
      </w:r>
    </w:p>
    <w:p w:rsidR="00A7113D" w:rsidRDefault="00A7113D" w:rsidP="00A7113D">
      <w:pPr>
        <w:spacing w:after="0"/>
        <w:ind w:left="0" w:firstLine="0"/>
        <w:rPr>
          <w:bCs/>
        </w:rPr>
      </w:pPr>
      <w:r>
        <w:rPr>
          <w:bCs/>
        </w:rPr>
        <w:t xml:space="preserve">- </w:t>
      </w:r>
      <w:r w:rsidR="00CA4058" w:rsidRPr="00CA4058">
        <w:rPr>
          <w:bCs/>
        </w:rPr>
        <w:t>за 2 кримінальними правопорушеннями до суду направлено клопотання про застосування примусових заходів медичного характеру (категорії – упередження проти християн і членів інших релігій; національна/етнічна нетерпимість).</w:t>
      </w:r>
      <w:r w:rsidR="00CA4058">
        <w:rPr>
          <w:bCs/>
        </w:rPr>
        <w:t xml:space="preserve"> </w:t>
      </w:r>
    </w:p>
    <w:p w:rsidR="00CA4058" w:rsidRDefault="00CA4058" w:rsidP="00CA4058">
      <w:pPr>
        <w:ind w:left="0" w:firstLine="0"/>
        <w:rPr>
          <w:bCs/>
        </w:rPr>
      </w:pPr>
      <w:r w:rsidRPr="00CA4058">
        <w:rPr>
          <w:bCs/>
        </w:rPr>
        <w:t>На підставі статті 284 Кримінального процесуального кодексу України (далі – КПК України) закрито кримінальні провадження за 64 кримінальними правопорушеннями. У інших кримінальних провадженнях за 74 кримінальними правопорушеннями станом на 01 січня 2023 року досудове розслідування тривало</w:t>
      </w:r>
      <w:r>
        <w:rPr>
          <w:bCs/>
        </w:rPr>
        <w:t>.</w:t>
      </w:r>
    </w:p>
    <w:p w:rsidR="00A7113D" w:rsidRDefault="004F285F" w:rsidP="00A7113D">
      <w:pPr>
        <w:spacing w:after="0"/>
        <w:ind w:left="0" w:firstLine="0"/>
        <w:rPr>
          <w:bCs/>
        </w:rPr>
      </w:pPr>
      <w:r>
        <w:rPr>
          <w:bCs/>
        </w:rPr>
        <w:lastRenderedPageBreak/>
        <w:t xml:space="preserve">Відповідно до </w:t>
      </w:r>
      <w:r w:rsidR="00CA4058">
        <w:rPr>
          <w:bCs/>
        </w:rPr>
        <w:t xml:space="preserve">аналізу наданої </w:t>
      </w:r>
      <w:r>
        <w:rPr>
          <w:bCs/>
        </w:rPr>
        <w:t xml:space="preserve">інформації у </w:t>
      </w:r>
      <w:r w:rsidRPr="004F285F">
        <w:rPr>
          <w:bCs/>
        </w:rPr>
        <w:t>2023 року слідчими підрозділами головних управлінь Націо</w:t>
      </w:r>
      <w:r>
        <w:rPr>
          <w:bCs/>
        </w:rPr>
        <w:t xml:space="preserve">нальної поліції в регіонах </w:t>
      </w:r>
      <w:r w:rsidRPr="004F285F">
        <w:rPr>
          <w:bCs/>
        </w:rPr>
        <w:t>розпочато досудове розслідування у кримінальних провадженнях за 170</w:t>
      </w:r>
      <w:r w:rsidRPr="004F285F">
        <w:rPr>
          <w:b/>
          <w:bCs/>
        </w:rPr>
        <w:t xml:space="preserve"> </w:t>
      </w:r>
      <w:r w:rsidRPr="004F285F">
        <w:rPr>
          <w:bCs/>
        </w:rPr>
        <w:t>кримінальними правопорушеннями даної категорії, які кваліфіковано за</w:t>
      </w:r>
      <w:r w:rsidR="00CA4058">
        <w:rPr>
          <w:bCs/>
        </w:rPr>
        <w:t xml:space="preserve">: </w:t>
      </w:r>
    </w:p>
    <w:p w:rsidR="00A7113D" w:rsidRDefault="00A7113D" w:rsidP="00A7113D">
      <w:pPr>
        <w:spacing w:after="0"/>
        <w:ind w:left="0" w:firstLine="0"/>
        <w:rPr>
          <w:bCs/>
        </w:rPr>
      </w:pPr>
      <w:r>
        <w:rPr>
          <w:bCs/>
        </w:rPr>
        <w:t xml:space="preserve">- </w:t>
      </w:r>
      <w:r w:rsidR="00CA4058" w:rsidRPr="00CA4058">
        <w:rPr>
          <w:bCs/>
        </w:rPr>
        <w:t xml:space="preserve">статтею 161 (Порушення рівноправності громадян залежно від їх расової, національної, регіональної належності, релігійних переконань, інвалідності та за іншими </w:t>
      </w:r>
      <w:r>
        <w:rPr>
          <w:bCs/>
        </w:rPr>
        <w:t xml:space="preserve">ознаками) КК </w:t>
      </w:r>
      <w:r w:rsidR="00CA4058" w:rsidRPr="00CA4058">
        <w:rPr>
          <w:bCs/>
        </w:rPr>
        <w:t>України – 139 кримінальних правопорушень;</w:t>
      </w:r>
    </w:p>
    <w:p w:rsidR="00A7113D" w:rsidRDefault="00A7113D" w:rsidP="00A7113D">
      <w:pPr>
        <w:spacing w:after="0"/>
        <w:ind w:left="0" w:firstLine="0"/>
        <w:rPr>
          <w:bCs/>
        </w:rPr>
      </w:pPr>
      <w:r>
        <w:rPr>
          <w:bCs/>
        </w:rPr>
        <w:t>-</w:t>
      </w:r>
      <w:r w:rsidR="00CA4058">
        <w:rPr>
          <w:bCs/>
        </w:rPr>
        <w:t xml:space="preserve"> </w:t>
      </w:r>
      <w:r w:rsidR="00CA4058" w:rsidRPr="00CA4058">
        <w:rPr>
          <w:bCs/>
        </w:rPr>
        <w:t>статтею 179 (Незаконне утримання, осквернення або знищення релігійних святинь) – 8 кримінальних правопорушень;</w:t>
      </w:r>
      <w:r w:rsidR="00CA4058">
        <w:rPr>
          <w:bCs/>
        </w:rPr>
        <w:t xml:space="preserve"> </w:t>
      </w:r>
    </w:p>
    <w:p w:rsidR="00A7113D" w:rsidRDefault="00A7113D" w:rsidP="00A7113D">
      <w:pPr>
        <w:spacing w:after="0"/>
        <w:ind w:left="0" w:firstLine="0"/>
        <w:rPr>
          <w:bCs/>
        </w:rPr>
      </w:pPr>
      <w:r>
        <w:rPr>
          <w:bCs/>
        </w:rPr>
        <w:t xml:space="preserve">- </w:t>
      </w:r>
      <w:r w:rsidR="00CA4058" w:rsidRPr="00CA4058">
        <w:rPr>
          <w:bCs/>
        </w:rPr>
        <w:t>статтею 178 (Пошкодження релігійних споруд чи культових будинків) КК України – 3 кримінальні правопорушення;</w:t>
      </w:r>
      <w:r w:rsidR="00CA4058">
        <w:rPr>
          <w:bCs/>
        </w:rPr>
        <w:t xml:space="preserve"> </w:t>
      </w:r>
    </w:p>
    <w:p w:rsidR="00A7113D" w:rsidRDefault="00CA4058" w:rsidP="00A7113D">
      <w:pPr>
        <w:spacing w:after="0"/>
        <w:ind w:left="0" w:firstLine="0"/>
        <w:rPr>
          <w:bCs/>
        </w:rPr>
      </w:pPr>
      <w:r>
        <w:rPr>
          <w:bCs/>
        </w:rPr>
        <w:t xml:space="preserve">статтею  </w:t>
      </w:r>
      <w:r w:rsidRPr="00CA4058">
        <w:rPr>
          <w:bCs/>
        </w:rPr>
        <w:t>180</w:t>
      </w:r>
      <w:r w:rsidR="00480784">
        <w:rPr>
          <w:bCs/>
        </w:rPr>
        <w:t xml:space="preserve">    (Перешкоджання </w:t>
      </w:r>
      <w:r>
        <w:rPr>
          <w:bCs/>
        </w:rPr>
        <w:t xml:space="preserve">здійсненню релігійного </w:t>
      </w:r>
      <w:r w:rsidR="00480784">
        <w:rPr>
          <w:bCs/>
        </w:rPr>
        <w:t>обряду) КК України -</w:t>
      </w:r>
      <w:r w:rsidRPr="00CA4058">
        <w:rPr>
          <w:bCs/>
        </w:rPr>
        <w:t xml:space="preserve"> 14 кримінальних правопорушень;</w:t>
      </w:r>
    </w:p>
    <w:p w:rsidR="00CA4058" w:rsidRPr="00CA4058" w:rsidRDefault="00A7113D" w:rsidP="00A7113D">
      <w:pPr>
        <w:spacing w:after="0"/>
        <w:ind w:left="0" w:firstLine="0"/>
        <w:rPr>
          <w:bCs/>
        </w:rPr>
      </w:pPr>
      <w:r>
        <w:rPr>
          <w:bCs/>
        </w:rPr>
        <w:t>-</w:t>
      </w:r>
      <w:r w:rsidR="00CA4058">
        <w:rPr>
          <w:bCs/>
        </w:rPr>
        <w:t xml:space="preserve"> </w:t>
      </w:r>
      <w:r w:rsidR="00CA4058" w:rsidRPr="00CA4058">
        <w:rPr>
          <w:bCs/>
        </w:rPr>
        <w:t>статтею 129 (Погроза вбивством) КК України – 1 кримінальне правопорушення;</w:t>
      </w:r>
      <w:r w:rsidR="00CA4058">
        <w:rPr>
          <w:bCs/>
        </w:rPr>
        <w:t xml:space="preserve"> </w:t>
      </w:r>
      <w:r>
        <w:rPr>
          <w:bCs/>
        </w:rPr>
        <w:t xml:space="preserve">- </w:t>
      </w:r>
      <w:r w:rsidR="00CA4058" w:rsidRPr="00CA4058">
        <w:rPr>
          <w:bCs/>
        </w:rPr>
        <w:t>статтею 300 (Ввезення, виготовлення або розповсюдження творів, що пропагують культ насильства і жорстокості, расову, національну чи релігійну нетерпимість та дискримінацію) КК України – 5</w:t>
      </w:r>
      <w:r w:rsidR="00CA4058" w:rsidRPr="00CA4058">
        <w:rPr>
          <w:b/>
          <w:bCs/>
        </w:rPr>
        <w:t xml:space="preserve"> </w:t>
      </w:r>
      <w:r w:rsidR="00CA4058" w:rsidRPr="00CA4058">
        <w:rPr>
          <w:bCs/>
        </w:rPr>
        <w:t>кримінальних правопорушень.</w:t>
      </w:r>
    </w:p>
    <w:p w:rsidR="00CA4058" w:rsidRDefault="00CA4058" w:rsidP="00CA4058">
      <w:pPr>
        <w:ind w:left="0" w:firstLine="0"/>
        <w:rPr>
          <w:bCs/>
        </w:rPr>
      </w:pPr>
      <w:r w:rsidRPr="00CA4058">
        <w:rPr>
          <w:bCs/>
        </w:rPr>
        <w:t>За вказаними кримінальними правопорушеннями впродовж 2023 року за 15 кримінальними правопорушеннями до суду направлено обвинувальні акти для</w:t>
      </w:r>
      <w:r>
        <w:rPr>
          <w:bCs/>
        </w:rPr>
        <w:t xml:space="preserve"> розгляду по суті</w:t>
      </w:r>
      <w:r w:rsidRPr="00CA4058">
        <w:rPr>
          <w:bCs/>
        </w:rPr>
        <w:t>.</w:t>
      </w:r>
    </w:p>
    <w:p w:rsidR="00205D37" w:rsidRDefault="00205D37" w:rsidP="00205D37">
      <w:pPr>
        <w:ind w:left="0" w:firstLine="0"/>
        <w:rPr>
          <w:bCs/>
        </w:rPr>
      </w:pPr>
      <w:r>
        <w:rPr>
          <w:bCs/>
        </w:rPr>
        <w:t xml:space="preserve">31 березня </w:t>
      </w:r>
      <w:r w:rsidRPr="00205D37">
        <w:rPr>
          <w:bCs/>
        </w:rPr>
        <w:t xml:space="preserve">2023 набув чинності Закон України «Про медіа», яким заборонено поширювати на території України в медіа та на платформах спільного доступу до відео висловлювання, що розпалюють ненависть, ворожнечу чи жорстокість, підбурюють до дискримінації чи утисків стосовно окремих осіб та груп осіб за ознакою етнічного чи соціального походження, громадянства, раси, релігії та вірувань, віку, статі, сексуальної орієнтації, </w:t>
      </w:r>
      <w:proofErr w:type="spellStart"/>
      <w:r w:rsidRPr="00205D37">
        <w:rPr>
          <w:bCs/>
        </w:rPr>
        <w:t>ґендерної</w:t>
      </w:r>
      <w:proofErr w:type="spellEnd"/>
      <w:r w:rsidRPr="00205D37">
        <w:rPr>
          <w:bCs/>
        </w:rPr>
        <w:t xml:space="preserve"> ідентичності, інвалідності або за іншими ознаками, а Національна рада</w:t>
      </w:r>
      <w:r w:rsidR="007632C7">
        <w:rPr>
          <w:bCs/>
        </w:rPr>
        <w:t xml:space="preserve"> </w:t>
      </w:r>
      <w:r w:rsidR="007632C7" w:rsidRPr="007632C7">
        <w:rPr>
          <w:bCs/>
        </w:rPr>
        <w:t>України з питань телебачення і радіомовлення (далі – Національна рада)</w:t>
      </w:r>
      <w:r w:rsidRPr="00205D37">
        <w:rPr>
          <w:bCs/>
        </w:rPr>
        <w:t xml:space="preserve"> отримала повноваження накладати санкції за відповідні порушення. Напрацьовано критерії віднесення інформації до такої, що може розпалювати ненависть, ворожнечу чи жорстокість, підбурювати до дискримінації чи утисків до окремих осіб, чи груп осіб. </w:t>
      </w:r>
    </w:p>
    <w:p w:rsidR="00A7113D" w:rsidRDefault="00A7113D" w:rsidP="00205D37">
      <w:pPr>
        <w:ind w:left="0" w:firstLine="0"/>
        <w:rPr>
          <w:bCs/>
        </w:rPr>
      </w:pPr>
      <w:r>
        <w:rPr>
          <w:bCs/>
        </w:rPr>
        <w:t>У звітному періоді</w:t>
      </w:r>
      <w:r w:rsidR="00C87E76" w:rsidRPr="00C87E76">
        <w:rPr>
          <w:bCs/>
        </w:rPr>
        <w:t xml:space="preserve"> Національна рада продовжила реагувати на звернення громадян України щодо недотримання телерадіокомпаніями українського законодавства, зокрема поширення мови ворожнечі. Протягом 2023 року до Національної ради надійшло 719 письмових звернень громадян, що майже вдвічі більше за відповідний показник 2022 року (454 письмових звернень громадян), але фактично відповідає показнику 2021 року (75</w:t>
      </w:r>
      <w:r w:rsidR="00480784">
        <w:rPr>
          <w:bCs/>
        </w:rPr>
        <w:t xml:space="preserve">4 письмових звернень громадян). </w:t>
      </w:r>
      <w:r w:rsidR="00C87E76" w:rsidRPr="00C87E76">
        <w:rPr>
          <w:bCs/>
        </w:rPr>
        <w:t xml:space="preserve">Найактуальнішими були теми: недотримання телерадіокомпаніями регламентованих законодавством мовних квот, можливого </w:t>
      </w:r>
      <w:r w:rsidR="00C87E76" w:rsidRPr="00C87E76">
        <w:rPr>
          <w:bCs/>
        </w:rPr>
        <w:lastRenderedPageBreak/>
        <w:t>порушення рекламного законодавства, необхідності посилення захисту сфери суспільної моралі, а також посилення інформаційного захисту держави від негативного впливу пропаганди, дезінформації і мови ворожнечі, які використовуються країною-агресором для ведення гібридної війни</w:t>
      </w:r>
      <w:r w:rsidR="00C87E76">
        <w:rPr>
          <w:bCs/>
        </w:rPr>
        <w:t xml:space="preserve">. </w:t>
      </w:r>
    </w:p>
    <w:p w:rsidR="00C87E76" w:rsidRDefault="00C87E76" w:rsidP="00205D37">
      <w:pPr>
        <w:ind w:left="0" w:firstLine="0"/>
        <w:rPr>
          <w:bCs/>
        </w:rPr>
      </w:pPr>
      <w:r w:rsidRPr="00C87E76">
        <w:rPr>
          <w:bCs/>
        </w:rPr>
        <w:t xml:space="preserve">З метою забезпечення належного виконання </w:t>
      </w:r>
      <w:proofErr w:type="spellStart"/>
      <w:r w:rsidRPr="00C87E76">
        <w:rPr>
          <w:bCs/>
        </w:rPr>
        <w:t>медійного</w:t>
      </w:r>
      <w:proofErr w:type="spellEnd"/>
      <w:r w:rsidRPr="00C87E76">
        <w:rPr>
          <w:bCs/>
        </w:rPr>
        <w:t xml:space="preserve"> законодавства, зокрема в частині поширення висловлювань, що розпалюють ненависть, ворожнечу чи підбурюють </w:t>
      </w:r>
      <w:r>
        <w:rPr>
          <w:bCs/>
        </w:rPr>
        <w:t>до дискримінації,  Національна рада протягом 2023 року провела</w:t>
      </w:r>
      <w:r w:rsidRPr="00C87E76">
        <w:rPr>
          <w:bCs/>
        </w:rPr>
        <w:t xml:space="preserve"> низку консультацій із представниками громадськості і державних органів, що опікуються</w:t>
      </w:r>
      <w:r>
        <w:rPr>
          <w:bCs/>
        </w:rPr>
        <w:t xml:space="preserve"> </w:t>
      </w:r>
      <w:r w:rsidRPr="00C87E76">
        <w:rPr>
          <w:bCs/>
        </w:rPr>
        <w:t>цими питаннями. Загал</w:t>
      </w:r>
      <w:r w:rsidR="00A7113D">
        <w:rPr>
          <w:bCs/>
        </w:rPr>
        <w:t>ом, у період з березня по травень</w:t>
      </w:r>
      <w:r w:rsidRPr="00C87E76">
        <w:rPr>
          <w:bCs/>
        </w:rPr>
        <w:t xml:space="preserve"> 2023 року, Національною радою було </w:t>
      </w:r>
      <w:proofErr w:type="spellStart"/>
      <w:r w:rsidRPr="00C87E76">
        <w:rPr>
          <w:bCs/>
        </w:rPr>
        <w:t>зініційовано</w:t>
      </w:r>
      <w:proofErr w:type="spellEnd"/>
      <w:r w:rsidRPr="00C87E76">
        <w:rPr>
          <w:bCs/>
        </w:rPr>
        <w:t xml:space="preserve"> проведення 3-х робочих нарад із представниками єврейської, </w:t>
      </w:r>
      <w:proofErr w:type="spellStart"/>
      <w:r w:rsidRPr="00C87E76">
        <w:rPr>
          <w:bCs/>
        </w:rPr>
        <w:t>ромської</w:t>
      </w:r>
      <w:proofErr w:type="spellEnd"/>
      <w:r w:rsidRPr="00C87E76">
        <w:rPr>
          <w:bCs/>
        </w:rPr>
        <w:t xml:space="preserve"> спільно</w:t>
      </w:r>
      <w:r w:rsidR="00A7113D">
        <w:rPr>
          <w:bCs/>
        </w:rPr>
        <w:t xml:space="preserve">т та представниками </w:t>
      </w:r>
      <w:r w:rsidRPr="00C87E76">
        <w:rPr>
          <w:bCs/>
        </w:rPr>
        <w:t>кримськ</w:t>
      </w:r>
      <w:r w:rsidR="00A7113D">
        <w:rPr>
          <w:bCs/>
        </w:rPr>
        <w:t>отатарського народу. На зустрічах</w:t>
      </w:r>
      <w:r w:rsidR="00944A66">
        <w:rPr>
          <w:bCs/>
        </w:rPr>
        <w:t xml:space="preserve">  обговорили пропозиції</w:t>
      </w:r>
      <w:r w:rsidRPr="00C87E76">
        <w:rPr>
          <w:bCs/>
        </w:rPr>
        <w:t xml:space="preserve"> до різних критеріїв віднесення інформації у контексті дискримінації та мови ворожнечі в медіа за ознакою етнічного походження. У них взяли участь 63 представника і представниці вище зазначених спільнот та </w:t>
      </w:r>
      <w:r>
        <w:rPr>
          <w:bCs/>
        </w:rPr>
        <w:t xml:space="preserve">4 державних інституцій: ДЕСС, Секретаріату Уповноваженого Верховної Ради </w:t>
      </w:r>
      <w:r w:rsidRPr="00C87E76">
        <w:rPr>
          <w:bCs/>
        </w:rPr>
        <w:t>України</w:t>
      </w:r>
      <w:r>
        <w:rPr>
          <w:bCs/>
        </w:rPr>
        <w:t xml:space="preserve"> з прав людини</w:t>
      </w:r>
      <w:r w:rsidRPr="00C87E76">
        <w:rPr>
          <w:bCs/>
        </w:rPr>
        <w:t>, Державного Підприємства «Кримський Дім», Представництва Президента України в Автономній Республіці Крим.</w:t>
      </w:r>
    </w:p>
    <w:p w:rsidR="00944A66" w:rsidRDefault="00C87E76" w:rsidP="00205D37">
      <w:pPr>
        <w:ind w:left="0" w:firstLine="0"/>
        <w:rPr>
          <w:bCs/>
        </w:rPr>
      </w:pPr>
      <w:r w:rsidRPr="00C87E76">
        <w:rPr>
          <w:bCs/>
        </w:rPr>
        <w:t>Попередніми підсумками комунікацій з представниками та лідерами організацій вище зазначених національних меншин</w:t>
      </w:r>
      <w:r w:rsidR="00944A66">
        <w:rPr>
          <w:bCs/>
        </w:rPr>
        <w:t xml:space="preserve"> (спільнот)</w:t>
      </w:r>
      <w:r w:rsidRPr="00C87E76">
        <w:rPr>
          <w:bCs/>
        </w:rPr>
        <w:t xml:space="preserve"> та корінних народів с</w:t>
      </w:r>
      <w:r w:rsidR="00480784">
        <w:rPr>
          <w:bCs/>
        </w:rPr>
        <w:t>тали розроблені</w:t>
      </w:r>
      <w:r w:rsidRPr="00C87E76">
        <w:rPr>
          <w:bCs/>
        </w:rPr>
        <w:t xml:space="preserve"> пропозиції до Критеріїв віднесення інформації до такої, що розпалює ненависть, ворожнечу, жорстокість до окремих осіб чи групи осіб за ознакою приналежності до євреїв, </w:t>
      </w:r>
      <w:proofErr w:type="spellStart"/>
      <w:r w:rsidRPr="00C87E76">
        <w:rPr>
          <w:bCs/>
        </w:rPr>
        <w:t>ромів</w:t>
      </w:r>
      <w:proofErr w:type="spellEnd"/>
      <w:r w:rsidRPr="00C87E76">
        <w:rPr>
          <w:bCs/>
        </w:rPr>
        <w:t xml:space="preserve">, кримських татар та/чи до такої, що підбурює до дискримінації чи утисків. Передбачається, що визначені у такий спосіб критерії найбільш актуальних проявів ворожнечі та дискримінації Національна рада зможе використовувати у своїй поточній нормативно-регуляторній та наглядовій діяльності, остаточно погодити їх з органами спільного регулювання та оприлюднити їх для громадськості та українських медіа з метою використання у журналістській діяльності. </w:t>
      </w:r>
    </w:p>
    <w:p w:rsidR="00C87E76" w:rsidRDefault="00944A66" w:rsidP="00205D37">
      <w:pPr>
        <w:ind w:left="0" w:firstLine="0"/>
        <w:rPr>
          <w:bCs/>
        </w:rPr>
      </w:pPr>
      <w:r>
        <w:rPr>
          <w:bCs/>
        </w:rPr>
        <w:t>У звітному періоді</w:t>
      </w:r>
      <w:r w:rsidR="00C87E76" w:rsidRPr="00C87E76">
        <w:rPr>
          <w:bCs/>
        </w:rPr>
        <w:t xml:space="preserve"> Голова Національної ради взяла у</w:t>
      </w:r>
      <w:r>
        <w:rPr>
          <w:bCs/>
        </w:rPr>
        <w:t>часть у роботі</w:t>
      </w:r>
      <w:r w:rsidR="00C87E76" w:rsidRPr="00C87E76">
        <w:rPr>
          <w:bCs/>
        </w:rPr>
        <w:t xml:space="preserve"> круглому столі «Інтеграція </w:t>
      </w:r>
      <w:proofErr w:type="spellStart"/>
      <w:r w:rsidR="00C87E76" w:rsidRPr="00C87E76">
        <w:rPr>
          <w:bCs/>
        </w:rPr>
        <w:t>ромської</w:t>
      </w:r>
      <w:proofErr w:type="spellEnd"/>
      <w:r w:rsidR="00C87E76" w:rsidRPr="00C87E76">
        <w:rPr>
          <w:bCs/>
        </w:rPr>
        <w:t xml:space="preserve"> спільн</w:t>
      </w:r>
      <w:r>
        <w:rPr>
          <w:bCs/>
        </w:rPr>
        <w:t>оти в умовах воєнного стану» та</w:t>
      </w:r>
      <w:r w:rsidR="00C87E76" w:rsidRPr="00C87E76">
        <w:rPr>
          <w:bCs/>
        </w:rPr>
        <w:t xml:space="preserve"> акцентувала увагу учасників на розроблених і погоджених з </w:t>
      </w:r>
      <w:proofErr w:type="spellStart"/>
      <w:r w:rsidR="00C87E76" w:rsidRPr="00C87E76">
        <w:rPr>
          <w:bCs/>
        </w:rPr>
        <w:t>ромською</w:t>
      </w:r>
      <w:proofErr w:type="spellEnd"/>
      <w:r w:rsidR="00C87E76" w:rsidRPr="00C87E76">
        <w:rPr>
          <w:bCs/>
        </w:rPr>
        <w:t xml:space="preserve"> національною меншиною рекомендаціях для медіа</w:t>
      </w:r>
      <w:r>
        <w:rPr>
          <w:bCs/>
        </w:rPr>
        <w:t xml:space="preserve"> щодо</w:t>
      </w:r>
      <w:r w:rsidR="00C87E76" w:rsidRPr="00C87E76">
        <w:rPr>
          <w:bCs/>
        </w:rPr>
        <w:t xml:space="preserve"> протидії поширенню </w:t>
      </w:r>
      <w:proofErr w:type="spellStart"/>
      <w:r w:rsidR="00C87E76" w:rsidRPr="00C87E76">
        <w:rPr>
          <w:bCs/>
        </w:rPr>
        <w:t>ромофобії</w:t>
      </w:r>
      <w:proofErr w:type="spellEnd"/>
      <w:r w:rsidR="00C87E76" w:rsidRPr="00C87E76">
        <w:rPr>
          <w:bCs/>
        </w:rPr>
        <w:t>. Упродовж вересня - грудня 2023 року за ініціативи Національної ради в інформаційній агенції</w:t>
      </w:r>
      <w:r>
        <w:rPr>
          <w:bCs/>
        </w:rPr>
        <w:t xml:space="preserve"> УКРІНФОРМ (Київ, Україна) </w:t>
      </w:r>
      <w:r w:rsidR="00C87E76" w:rsidRPr="00C87E76">
        <w:rPr>
          <w:bCs/>
        </w:rPr>
        <w:t xml:space="preserve"> було організовано публічні обговорення щодо запобігання в медіа проявам мови ворожнечі й дискримінації до людей з інвалідністю, до осіб за етнічною, національною та релігійною ознаками, за ознаками сексуальної орієнтації та гендерної ідентичності. У них взяли участь 300 представників і представниць усіх категорій медіа – </w:t>
      </w:r>
      <w:r w:rsidR="00C87E76" w:rsidRPr="00C87E76">
        <w:rPr>
          <w:bCs/>
        </w:rPr>
        <w:lastRenderedPageBreak/>
        <w:t xml:space="preserve">загальнонаціональних, регіональних і місцевих аудіовізуальних й </w:t>
      </w:r>
      <w:proofErr w:type="spellStart"/>
      <w:r w:rsidR="00C87E76" w:rsidRPr="00C87E76">
        <w:rPr>
          <w:bCs/>
        </w:rPr>
        <w:t>аудіальних</w:t>
      </w:r>
      <w:proofErr w:type="spellEnd"/>
      <w:r w:rsidR="00C87E76" w:rsidRPr="00C87E76">
        <w:rPr>
          <w:bCs/>
        </w:rPr>
        <w:t xml:space="preserve"> компаній, друкованої прес</w:t>
      </w:r>
      <w:r>
        <w:rPr>
          <w:bCs/>
        </w:rPr>
        <w:t xml:space="preserve">и, </w:t>
      </w:r>
      <w:proofErr w:type="spellStart"/>
      <w:r>
        <w:rPr>
          <w:bCs/>
        </w:rPr>
        <w:t>онлайн-медіа</w:t>
      </w:r>
      <w:proofErr w:type="spellEnd"/>
      <w:r>
        <w:rPr>
          <w:bCs/>
        </w:rPr>
        <w:t>. Вони почули</w:t>
      </w:r>
      <w:r w:rsidR="00C87E76" w:rsidRPr="00C87E76">
        <w:rPr>
          <w:bCs/>
        </w:rPr>
        <w:t xml:space="preserve"> представників і представниць різних спільнот, які на конкретних прикладах і </w:t>
      </w:r>
      <w:proofErr w:type="spellStart"/>
      <w:r w:rsidR="00C87E76" w:rsidRPr="00C87E76">
        <w:rPr>
          <w:bCs/>
        </w:rPr>
        <w:t>медійних</w:t>
      </w:r>
      <w:proofErr w:type="spellEnd"/>
      <w:r w:rsidR="00C87E76" w:rsidRPr="00C87E76">
        <w:rPr>
          <w:bCs/>
        </w:rPr>
        <w:t xml:space="preserve"> кейсах показали, які стереотипи, яка лексика чи зображення можуть ображати, пригнічувати чи дискредитувати людей, зокр</w:t>
      </w:r>
      <w:r>
        <w:rPr>
          <w:bCs/>
        </w:rPr>
        <w:t xml:space="preserve">ема з числа </w:t>
      </w:r>
      <w:r w:rsidR="00C87E76" w:rsidRPr="00C87E76">
        <w:rPr>
          <w:bCs/>
        </w:rPr>
        <w:t xml:space="preserve"> національних меншин</w:t>
      </w:r>
      <w:r>
        <w:rPr>
          <w:bCs/>
        </w:rPr>
        <w:t xml:space="preserve"> (спільнот). Особлива увага була до</w:t>
      </w:r>
      <w:r w:rsidR="00C87E76" w:rsidRPr="00C87E76">
        <w:rPr>
          <w:bCs/>
        </w:rPr>
        <w:t xml:space="preserve"> термінологію, яку не в</w:t>
      </w:r>
      <w:r>
        <w:rPr>
          <w:bCs/>
        </w:rPr>
        <w:t xml:space="preserve">арто вживати, до етики спілкування, до </w:t>
      </w:r>
      <w:r w:rsidR="00C87E76" w:rsidRPr="00C87E76">
        <w:rPr>
          <w:bCs/>
        </w:rPr>
        <w:t>відповідальність журналіста чи редактора за кожний інформаційний матеріал на чутливу тематику.</w:t>
      </w:r>
    </w:p>
    <w:p w:rsidR="001E1364" w:rsidRDefault="001E1364" w:rsidP="00205D37">
      <w:pPr>
        <w:ind w:left="0" w:firstLine="0"/>
        <w:rPr>
          <w:bCs/>
        </w:rPr>
      </w:pPr>
    </w:p>
    <w:p w:rsidR="001E1364" w:rsidRPr="001E1364" w:rsidRDefault="001E1364" w:rsidP="00205D37">
      <w:pPr>
        <w:ind w:left="0" w:firstLine="0"/>
        <w:rPr>
          <w:b/>
          <w:bCs/>
        </w:rPr>
      </w:pPr>
      <w:r w:rsidRPr="001E1364">
        <w:rPr>
          <w:b/>
          <w:bCs/>
        </w:rPr>
        <w:t xml:space="preserve">Стаття 7 </w:t>
      </w:r>
    </w:p>
    <w:p w:rsidR="001E1364" w:rsidRDefault="001E1364" w:rsidP="00205D37">
      <w:pPr>
        <w:ind w:left="0" w:firstLine="0"/>
        <w:rPr>
          <w:bCs/>
        </w:rPr>
      </w:pPr>
      <w:r w:rsidRPr="001E1364">
        <w:rPr>
          <w:bCs/>
        </w:rPr>
        <w:t xml:space="preserve">Сторони забезпечують повагу прав кожної особи, яка належить до національної меншини, на свободу мирних зборів, свободу асоціації, свободу виявлення поглядів і свободу думки, совісті та релігії. </w:t>
      </w:r>
    </w:p>
    <w:p w:rsidR="00365825" w:rsidRDefault="001E1364" w:rsidP="00205D37">
      <w:pPr>
        <w:ind w:left="0" w:firstLine="0"/>
        <w:rPr>
          <w:bCs/>
        </w:rPr>
      </w:pPr>
      <w:r w:rsidRPr="001E1364">
        <w:rPr>
          <w:bCs/>
        </w:rPr>
        <w:t xml:space="preserve">Згідно з частиною першою статті 36 Конституції України громадяни України мають право на свободу об’єднання у політичні партії та громадські організації для здійснення і захисту своїх прав і свобод та задоволення політичних, економічних, соціальних, культурних та інших </w:t>
      </w:r>
      <w:r w:rsidR="00365825">
        <w:rPr>
          <w:bCs/>
        </w:rPr>
        <w:t xml:space="preserve">інтересів. </w:t>
      </w:r>
    </w:p>
    <w:p w:rsidR="001E1364" w:rsidRDefault="00365825" w:rsidP="00205D37">
      <w:pPr>
        <w:ind w:left="0" w:firstLine="0"/>
        <w:rPr>
          <w:bCs/>
        </w:rPr>
      </w:pPr>
      <w:r>
        <w:rPr>
          <w:bCs/>
        </w:rPr>
        <w:t>Згідно з статтею</w:t>
      </w:r>
      <w:r w:rsidRPr="00365825">
        <w:rPr>
          <w:bCs/>
        </w:rPr>
        <w:t xml:space="preserve"> 39</w:t>
      </w:r>
      <w:r>
        <w:rPr>
          <w:bCs/>
        </w:rPr>
        <w:t xml:space="preserve"> </w:t>
      </w:r>
      <w:r w:rsidRPr="00365825">
        <w:rPr>
          <w:bCs/>
        </w:rPr>
        <w:t>Конституції України </w:t>
      </w:r>
      <w:r>
        <w:rPr>
          <w:bCs/>
        </w:rPr>
        <w:t>г</w:t>
      </w:r>
      <w:r w:rsidRPr="00365825">
        <w:rPr>
          <w:bCs/>
        </w:rPr>
        <w:t>ромадяни</w:t>
      </w:r>
      <w:r>
        <w:rPr>
          <w:bCs/>
        </w:rPr>
        <w:t xml:space="preserve"> України</w:t>
      </w:r>
      <w:r w:rsidRPr="00365825">
        <w:rPr>
          <w:bCs/>
        </w:rPr>
        <w:t xml:space="preserve"> мають право збиратися мирно, без зброї і проводити збори, мітинги, походи і демонстрації, про проведення яких завчасно сповіщаються органи виконавчої влади чи органи місцевого самоврядування</w:t>
      </w:r>
      <w:r w:rsidR="001E1364" w:rsidRPr="001E1364">
        <w:rPr>
          <w:bCs/>
        </w:rPr>
        <w:t xml:space="preserve"> за винятком обмежень, встановлених законом в інтересах національної безпеки та громадського порядку, охорони здоров'я населення або захисту прав і свобод інших людей.</w:t>
      </w:r>
    </w:p>
    <w:p w:rsidR="007E0AD6" w:rsidRDefault="00F83329" w:rsidP="00973EF6">
      <w:pPr>
        <w:ind w:left="0" w:firstLine="0"/>
        <w:rPr>
          <w:bCs/>
        </w:rPr>
      </w:pPr>
      <w:r>
        <w:rPr>
          <w:bCs/>
        </w:rPr>
        <w:t xml:space="preserve">Законом </w:t>
      </w:r>
      <w:r w:rsidR="00944A66">
        <w:rPr>
          <w:bCs/>
        </w:rPr>
        <w:t>№2827-</w:t>
      </w:r>
      <w:r w:rsidRPr="00F83329">
        <w:rPr>
          <w:bCs/>
        </w:rPr>
        <w:t>ІХ</w:t>
      </w:r>
      <w:r w:rsidR="00973EF6" w:rsidRPr="00F83329">
        <w:rPr>
          <w:bCs/>
        </w:rPr>
        <w:t xml:space="preserve"> </w:t>
      </w:r>
      <w:r w:rsidR="00973EF6">
        <w:rPr>
          <w:bCs/>
        </w:rPr>
        <w:t>о</w:t>
      </w:r>
      <w:r w:rsidR="00973EF6" w:rsidRPr="00973EF6">
        <w:rPr>
          <w:bCs/>
        </w:rPr>
        <w:t>соба</w:t>
      </w:r>
      <w:r w:rsidR="00973EF6">
        <w:rPr>
          <w:bCs/>
        </w:rPr>
        <w:t>м, які</w:t>
      </w:r>
      <w:r w:rsidR="00973EF6" w:rsidRPr="00973EF6">
        <w:rPr>
          <w:bCs/>
        </w:rPr>
        <w:t xml:space="preserve"> належить до національної меншини (спільноти)</w:t>
      </w:r>
      <w:r w:rsidR="00973EF6">
        <w:rPr>
          <w:bCs/>
        </w:rPr>
        <w:t xml:space="preserve"> гарантується</w:t>
      </w:r>
      <w:r w:rsidR="001E1364" w:rsidRPr="001E1364">
        <w:rPr>
          <w:bCs/>
        </w:rPr>
        <w:t xml:space="preserve"> право на свободу мирних зборів, свободу асоціацій, свободу виявлення поглядів, свободу думки, совісті та релігії.</w:t>
      </w:r>
      <w:r w:rsidR="00973EF6">
        <w:rPr>
          <w:bCs/>
        </w:rPr>
        <w:t xml:space="preserve"> Зокрема стаття 7 гарантує</w:t>
      </w:r>
      <w:r w:rsidR="00973EF6" w:rsidRPr="00973EF6">
        <w:rPr>
          <w:color w:val="333333"/>
          <w:shd w:val="clear" w:color="auto" w:fill="FFFFFF"/>
        </w:rPr>
        <w:t xml:space="preserve"> </w:t>
      </w:r>
      <w:r w:rsidR="00973EF6" w:rsidRPr="00973EF6">
        <w:rPr>
          <w:bCs/>
        </w:rPr>
        <w:t>право відповідно до закону брати участь в утворенні та діяльності громадських об’єднань національних меншин (спільнот), у мирних зібраннях для здійснення та захисту своїх прав і свобод, задоволення суспільних, зокрема економічних, соціальних, культурних, мовних, екологічних та інших інтересів, її інтеграції в українське суспільство</w:t>
      </w:r>
      <w:r w:rsidR="00973EF6">
        <w:rPr>
          <w:bCs/>
        </w:rPr>
        <w:t>. А стаття 8 гарантує</w:t>
      </w:r>
      <w:r w:rsidR="00973EF6" w:rsidRPr="00973EF6">
        <w:rPr>
          <w:bCs/>
        </w:rPr>
        <w:t xml:space="preserve"> право на свободу дотримання та вираження поглядів і переконань, думки, слова, совісті та релігії</w:t>
      </w:r>
      <w:r w:rsidR="00973EF6">
        <w:rPr>
          <w:bCs/>
        </w:rPr>
        <w:t xml:space="preserve">. Статтею 8 </w:t>
      </w:r>
      <w:r w:rsidR="00944A66">
        <w:rPr>
          <w:bCs/>
        </w:rPr>
        <w:t xml:space="preserve">також </w:t>
      </w:r>
      <w:r w:rsidR="00973EF6">
        <w:rPr>
          <w:bCs/>
        </w:rPr>
        <w:t>передбачено, що о</w:t>
      </w:r>
      <w:r w:rsidR="00973EF6" w:rsidRPr="00973EF6">
        <w:rPr>
          <w:bCs/>
        </w:rPr>
        <w:t>соба, яка належить до національної меншини (спільноти), має право вільно збирати, зберігати, використовувати та поширювати інформацію мовою своєї національної меншини (спільноти) усно, письмово або в інший спосі</w:t>
      </w:r>
      <w:bookmarkStart w:id="47" w:name="n55"/>
      <w:bookmarkEnd w:id="47"/>
      <w:r w:rsidR="00973EF6">
        <w:rPr>
          <w:bCs/>
        </w:rPr>
        <w:t>б, а також</w:t>
      </w:r>
      <w:r w:rsidR="00973EF6" w:rsidRPr="00973EF6">
        <w:rPr>
          <w:bCs/>
        </w:rPr>
        <w:t xml:space="preserve"> може сповідувати будь-яку релігію або не сповідувати жодної, безперешкодно відправляти одноособово чи колективно </w:t>
      </w:r>
      <w:r w:rsidR="00973EF6" w:rsidRPr="00973EF6">
        <w:rPr>
          <w:bCs/>
        </w:rPr>
        <w:lastRenderedPageBreak/>
        <w:t>релігійні культи і ритуальні обряди, вести релігійну діяльність, утворювати релігійні організації у порядку, визначеному зак</w:t>
      </w:r>
      <w:r w:rsidR="00973EF6">
        <w:rPr>
          <w:bCs/>
        </w:rPr>
        <w:t>оном.</w:t>
      </w:r>
    </w:p>
    <w:p w:rsidR="00630F57" w:rsidRDefault="00630F57" w:rsidP="00973EF6">
      <w:pPr>
        <w:ind w:left="0" w:firstLine="0"/>
        <w:rPr>
          <w:bCs/>
        </w:rPr>
      </w:pPr>
      <w:r w:rsidRPr="00630F57">
        <w:rPr>
          <w:bCs/>
        </w:rPr>
        <w:t>Закон України «Про громадські об’єднання</w:t>
      </w:r>
      <w:r>
        <w:rPr>
          <w:bCs/>
        </w:rPr>
        <w:t>»</w:t>
      </w:r>
      <w:r w:rsidRPr="00630F57">
        <w:rPr>
          <w:bCs/>
        </w:rPr>
        <w:t xml:space="preserve"> визначає правові та організаційні засади реалізації права на свободу об'єднання, порядок утворення, реєстрації, діяльності та припинення громадських об'єднань</w:t>
      </w:r>
      <w:r>
        <w:rPr>
          <w:bCs/>
        </w:rPr>
        <w:t>.</w:t>
      </w:r>
    </w:p>
    <w:p w:rsidR="00D41CBA" w:rsidRDefault="00D41CBA" w:rsidP="00973EF6">
      <w:pPr>
        <w:ind w:left="0" w:firstLine="0"/>
        <w:rPr>
          <w:bCs/>
        </w:rPr>
      </w:pPr>
      <w:r>
        <w:rPr>
          <w:bCs/>
        </w:rPr>
        <w:t>Станом на 1 січня  2024</w:t>
      </w:r>
      <w:r w:rsidRPr="00D41CBA">
        <w:rPr>
          <w:bCs/>
        </w:rPr>
        <w:t xml:space="preserve"> року в Україні зареєстровано</w:t>
      </w:r>
      <w:r>
        <w:rPr>
          <w:bCs/>
        </w:rPr>
        <w:t xml:space="preserve"> 1275 </w:t>
      </w:r>
      <w:r w:rsidRPr="00D41CBA">
        <w:rPr>
          <w:bCs/>
        </w:rPr>
        <w:t>громадських</w:t>
      </w:r>
      <w:r w:rsidR="00D10999">
        <w:rPr>
          <w:bCs/>
        </w:rPr>
        <w:t xml:space="preserve"> об’єднань національних меншин</w:t>
      </w:r>
      <w:r w:rsidRPr="00D41CBA">
        <w:rPr>
          <w:bCs/>
        </w:rPr>
        <w:t xml:space="preserve"> в </w:t>
      </w:r>
      <w:r w:rsidR="00D10999">
        <w:rPr>
          <w:bCs/>
        </w:rPr>
        <w:t xml:space="preserve"> Вінницькій (</w:t>
      </w:r>
      <w:r w:rsidR="00AA451D">
        <w:rPr>
          <w:bCs/>
        </w:rPr>
        <w:t>56</w:t>
      </w:r>
      <w:r w:rsidR="00D10999">
        <w:rPr>
          <w:bCs/>
        </w:rPr>
        <w:t>), Волинській (</w:t>
      </w:r>
      <w:r w:rsidR="00AA451D">
        <w:rPr>
          <w:bCs/>
        </w:rPr>
        <w:t>27</w:t>
      </w:r>
      <w:r w:rsidR="00D10999">
        <w:rPr>
          <w:bCs/>
        </w:rPr>
        <w:t xml:space="preserve">), </w:t>
      </w:r>
      <w:r w:rsidR="00AA451D">
        <w:rPr>
          <w:bCs/>
        </w:rPr>
        <w:t>Дніпропетровській (105</w:t>
      </w:r>
      <w:r w:rsidR="00D10999" w:rsidRPr="00D10999">
        <w:rPr>
          <w:bCs/>
        </w:rPr>
        <w:t>),</w:t>
      </w:r>
      <w:r w:rsidR="00D10999">
        <w:rPr>
          <w:bCs/>
        </w:rPr>
        <w:t xml:space="preserve"> </w:t>
      </w:r>
      <w:r w:rsidR="00AA451D">
        <w:rPr>
          <w:bCs/>
        </w:rPr>
        <w:t>Донецькій (80</w:t>
      </w:r>
      <w:r w:rsidR="00D10999" w:rsidRPr="00D10999">
        <w:rPr>
          <w:bCs/>
        </w:rPr>
        <w:t xml:space="preserve">), </w:t>
      </w:r>
      <w:r w:rsidR="00D10999">
        <w:rPr>
          <w:bCs/>
        </w:rPr>
        <w:t>Житомирській (</w:t>
      </w:r>
      <w:r w:rsidR="00AA451D">
        <w:rPr>
          <w:bCs/>
        </w:rPr>
        <w:t>45</w:t>
      </w:r>
      <w:r w:rsidR="00D10999">
        <w:rPr>
          <w:bCs/>
        </w:rPr>
        <w:t xml:space="preserve">), </w:t>
      </w:r>
      <w:r w:rsidR="00AA451D">
        <w:rPr>
          <w:bCs/>
        </w:rPr>
        <w:t>Закарпатській (67</w:t>
      </w:r>
      <w:r w:rsidR="00D10999" w:rsidRPr="00D10999">
        <w:rPr>
          <w:bCs/>
        </w:rPr>
        <w:t xml:space="preserve">),  </w:t>
      </w:r>
      <w:r w:rsidRPr="00D41CBA">
        <w:rPr>
          <w:bCs/>
        </w:rPr>
        <w:t>Запорізькій</w:t>
      </w:r>
      <w:r w:rsidR="00AA451D">
        <w:rPr>
          <w:bCs/>
        </w:rPr>
        <w:t xml:space="preserve"> (44</w:t>
      </w:r>
      <w:r w:rsidRPr="00D41CBA">
        <w:rPr>
          <w:bCs/>
        </w:rPr>
        <w:t>),</w:t>
      </w:r>
      <w:r w:rsidR="00D10999">
        <w:rPr>
          <w:bCs/>
        </w:rPr>
        <w:t xml:space="preserve"> Івано-Франківській</w:t>
      </w:r>
      <w:r w:rsidR="00C250A1">
        <w:rPr>
          <w:bCs/>
        </w:rPr>
        <w:t xml:space="preserve"> </w:t>
      </w:r>
      <w:r w:rsidR="00AA451D">
        <w:rPr>
          <w:bCs/>
        </w:rPr>
        <w:t>36</w:t>
      </w:r>
      <w:r w:rsidR="00C250A1">
        <w:rPr>
          <w:bCs/>
        </w:rPr>
        <w:t>(), Київській (</w:t>
      </w:r>
      <w:r w:rsidR="00AA451D">
        <w:rPr>
          <w:bCs/>
        </w:rPr>
        <w:t>35</w:t>
      </w:r>
      <w:r w:rsidR="00C250A1">
        <w:rPr>
          <w:bCs/>
        </w:rPr>
        <w:t>), Кіровоградській (</w:t>
      </w:r>
      <w:r w:rsidR="00AA451D">
        <w:rPr>
          <w:bCs/>
        </w:rPr>
        <w:t>45</w:t>
      </w:r>
      <w:r w:rsidR="00C250A1">
        <w:rPr>
          <w:bCs/>
        </w:rPr>
        <w:t>),</w:t>
      </w:r>
      <w:r w:rsidR="00DE3194">
        <w:rPr>
          <w:bCs/>
        </w:rPr>
        <w:t xml:space="preserve"> Луганській (</w:t>
      </w:r>
      <w:r w:rsidR="00AA451D">
        <w:rPr>
          <w:bCs/>
        </w:rPr>
        <w:t>47</w:t>
      </w:r>
      <w:r w:rsidR="00DE3194">
        <w:rPr>
          <w:bCs/>
        </w:rPr>
        <w:t>), Львівській (</w:t>
      </w:r>
      <w:r w:rsidR="00AA451D">
        <w:rPr>
          <w:bCs/>
        </w:rPr>
        <w:t>48</w:t>
      </w:r>
      <w:r w:rsidR="00DE3194">
        <w:rPr>
          <w:bCs/>
        </w:rPr>
        <w:t>), Миколаївській (</w:t>
      </w:r>
      <w:r w:rsidR="00AA451D">
        <w:rPr>
          <w:bCs/>
        </w:rPr>
        <w:t>64</w:t>
      </w:r>
      <w:r w:rsidR="00DE3194">
        <w:rPr>
          <w:bCs/>
        </w:rPr>
        <w:t xml:space="preserve">), </w:t>
      </w:r>
      <w:r w:rsidR="00AA451D">
        <w:rPr>
          <w:bCs/>
        </w:rPr>
        <w:t>Одеській (176</w:t>
      </w:r>
      <w:r w:rsidR="00D10999" w:rsidRPr="00D10999">
        <w:rPr>
          <w:bCs/>
        </w:rPr>
        <w:t>),</w:t>
      </w:r>
      <w:r w:rsidR="00DE3194">
        <w:rPr>
          <w:bCs/>
        </w:rPr>
        <w:t xml:space="preserve"> Полтавській (</w:t>
      </w:r>
      <w:r w:rsidR="00AA451D">
        <w:rPr>
          <w:bCs/>
        </w:rPr>
        <w:t>32</w:t>
      </w:r>
      <w:r w:rsidR="00DE3194">
        <w:rPr>
          <w:bCs/>
        </w:rPr>
        <w:t>), Рівненській (</w:t>
      </w:r>
      <w:r w:rsidR="00AA451D">
        <w:rPr>
          <w:bCs/>
        </w:rPr>
        <w:t>20</w:t>
      </w:r>
      <w:r w:rsidR="00DE3194">
        <w:rPr>
          <w:bCs/>
        </w:rPr>
        <w:t>), Сумській (</w:t>
      </w:r>
      <w:r w:rsidR="00AA451D">
        <w:rPr>
          <w:bCs/>
        </w:rPr>
        <w:t>18</w:t>
      </w:r>
      <w:r w:rsidR="00DE3194">
        <w:rPr>
          <w:bCs/>
        </w:rPr>
        <w:t>),</w:t>
      </w:r>
      <w:r w:rsidR="00F72588">
        <w:rPr>
          <w:bCs/>
        </w:rPr>
        <w:t xml:space="preserve"> </w:t>
      </w:r>
      <w:r w:rsidR="00DE3194">
        <w:rPr>
          <w:bCs/>
        </w:rPr>
        <w:t>Тернопільській (</w:t>
      </w:r>
      <w:r w:rsidR="00F72588">
        <w:rPr>
          <w:bCs/>
        </w:rPr>
        <w:t>17</w:t>
      </w:r>
      <w:r w:rsidR="00DE3194">
        <w:rPr>
          <w:bCs/>
        </w:rPr>
        <w:t>), Харківській (</w:t>
      </w:r>
      <w:r w:rsidR="00F72588">
        <w:rPr>
          <w:bCs/>
        </w:rPr>
        <w:t>34</w:t>
      </w:r>
      <w:r w:rsidR="00DE3194">
        <w:rPr>
          <w:bCs/>
        </w:rPr>
        <w:t>),</w:t>
      </w:r>
      <w:r w:rsidR="00F72588">
        <w:rPr>
          <w:bCs/>
        </w:rPr>
        <w:t xml:space="preserve"> Херсонській (57</w:t>
      </w:r>
      <w:r w:rsidR="00D10999">
        <w:rPr>
          <w:bCs/>
        </w:rPr>
        <w:t>),</w:t>
      </w:r>
      <w:r w:rsidR="00D10999" w:rsidRPr="00D10999">
        <w:rPr>
          <w:bCs/>
        </w:rPr>
        <w:t xml:space="preserve"> </w:t>
      </w:r>
      <w:r w:rsidR="00F72588" w:rsidRPr="00F72588">
        <w:rPr>
          <w:bCs/>
        </w:rPr>
        <w:t>Хмельницькій (</w:t>
      </w:r>
      <w:r w:rsidR="00F72588">
        <w:rPr>
          <w:bCs/>
        </w:rPr>
        <w:t>52</w:t>
      </w:r>
      <w:r w:rsidR="00F72588" w:rsidRPr="00F72588">
        <w:rPr>
          <w:bCs/>
        </w:rPr>
        <w:t>)</w:t>
      </w:r>
      <w:r w:rsidR="00F72588">
        <w:rPr>
          <w:bCs/>
        </w:rPr>
        <w:t>, Черкаській (57</w:t>
      </w:r>
      <w:r w:rsidR="00D10999" w:rsidRPr="00D10999">
        <w:rPr>
          <w:bCs/>
        </w:rPr>
        <w:t xml:space="preserve">), </w:t>
      </w:r>
      <w:r w:rsidR="00D10999">
        <w:rPr>
          <w:bCs/>
        </w:rPr>
        <w:t>Чернівецькій (</w:t>
      </w:r>
      <w:r w:rsidR="00F72588">
        <w:rPr>
          <w:bCs/>
        </w:rPr>
        <w:t>30</w:t>
      </w:r>
      <w:r w:rsidR="00D10999">
        <w:rPr>
          <w:bCs/>
        </w:rPr>
        <w:t>), Чернігівській (</w:t>
      </w:r>
      <w:r w:rsidR="00F72588">
        <w:rPr>
          <w:bCs/>
        </w:rPr>
        <w:t>33</w:t>
      </w:r>
      <w:r w:rsidR="00D10999">
        <w:rPr>
          <w:bCs/>
        </w:rPr>
        <w:t>) областях,</w:t>
      </w:r>
      <w:r w:rsidR="00AA451D">
        <w:rPr>
          <w:bCs/>
        </w:rPr>
        <w:t xml:space="preserve"> а також у місті Києві (50</w:t>
      </w:r>
      <w:r w:rsidRPr="00D41CBA">
        <w:rPr>
          <w:bCs/>
        </w:rPr>
        <w:t>)</w:t>
      </w:r>
      <w:r w:rsidR="00C34D1F">
        <w:rPr>
          <w:bCs/>
        </w:rPr>
        <w:t>.</w:t>
      </w:r>
    </w:p>
    <w:p w:rsidR="00C34D1F" w:rsidRDefault="00C34D1F" w:rsidP="00C34D1F">
      <w:pPr>
        <w:ind w:left="0" w:firstLine="0"/>
        <w:rPr>
          <w:bCs/>
        </w:rPr>
      </w:pPr>
      <w:r>
        <w:rPr>
          <w:bCs/>
        </w:rPr>
        <w:t>56 національних меншин</w:t>
      </w:r>
      <w:r w:rsidR="00944A66">
        <w:rPr>
          <w:bCs/>
        </w:rPr>
        <w:t xml:space="preserve"> (спільнот) і корінних народів</w:t>
      </w:r>
      <w:r w:rsidR="00365825">
        <w:rPr>
          <w:bCs/>
        </w:rPr>
        <w:t xml:space="preserve"> України</w:t>
      </w:r>
      <w:r>
        <w:rPr>
          <w:bCs/>
        </w:rPr>
        <w:t xml:space="preserve"> створили громадські організації, найбільше організацій утворено представниками польської (209) і </w:t>
      </w:r>
      <w:proofErr w:type="spellStart"/>
      <w:r>
        <w:rPr>
          <w:bCs/>
        </w:rPr>
        <w:t>ромської</w:t>
      </w:r>
      <w:proofErr w:type="spellEnd"/>
      <w:r>
        <w:rPr>
          <w:bCs/>
        </w:rPr>
        <w:t xml:space="preserve"> (118)</w:t>
      </w:r>
      <w:r w:rsidRPr="00C34D1F">
        <w:rPr>
          <w:bCs/>
        </w:rPr>
        <w:t xml:space="preserve"> національн</w:t>
      </w:r>
      <w:r>
        <w:rPr>
          <w:bCs/>
        </w:rPr>
        <w:t>их</w:t>
      </w:r>
      <w:r w:rsidRPr="00C34D1F">
        <w:rPr>
          <w:bCs/>
        </w:rPr>
        <w:t xml:space="preserve"> меншин</w:t>
      </w:r>
      <w:r w:rsidR="00273703">
        <w:rPr>
          <w:bCs/>
        </w:rPr>
        <w:t xml:space="preserve"> (спільнот)</w:t>
      </w:r>
      <w:r>
        <w:rPr>
          <w:bCs/>
        </w:rPr>
        <w:t>, 42 громадські організації утворені представниками різних національних меншин</w:t>
      </w:r>
      <w:r w:rsidR="00273703">
        <w:rPr>
          <w:bCs/>
        </w:rPr>
        <w:t xml:space="preserve"> (спільнот)  є міжнаціональними</w:t>
      </w:r>
      <w:r>
        <w:rPr>
          <w:bCs/>
        </w:rPr>
        <w:t>.</w:t>
      </w:r>
    </w:p>
    <w:p w:rsidR="00C34D1F" w:rsidRDefault="00C34D1F" w:rsidP="00C34D1F">
      <w:pPr>
        <w:ind w:left="0" w:firstLine="0"/>
        <w:rPr>
          <w:bCs/>
        </w:rPr>
      </w:pPr>
      <w:r w:rsidRPr="00C34D1F">
        <w:rPr>
          <w:bCs/>
        </w:rPr>
        <w:t xml:space="preserve">24 лютого 2022 року </w:t>
      </w:r>
      <w:r w:rsidR="00273703">
        <w:rPr>
          <w:bCs/>
        </w:rPr>
        <w:t xml:space="preserve"> відповідно до Указу</w:t>
      </w:r>
      <w:r w:rsidRPr="00C34D1F">
        <w:rPr>
          <w:bCs/>
        </w:rPr>
        <w:t xml:space="preserve"> Президента України «Про введ</w:t>
      </w:r>
      <w:r w:rsidR="00273703">
        <w:rPr>
          <w:bCs/>
        </w:rPr>
        <w:t>ення воєнного стану в Україні»</w:t>
      </w:r>
      <w:r w:rsidRPr="00C34D1F">
        <w:rPr>
          <w:bCs/>
        </w:rPr>
        <w:t xml:space="preserve"> №64/2022 дозволено обмежувати конституційні права, зокрема й права, </w:t>
      </w:r>
      <w:r w:rsidR="00365825">
        <w:rPr>
          <w:bCs/>
        </w:rPr>
        <w:t>визначені у статті 39</w:t>
      </w:r>
      <w:r w:rsidRPr="00C34D1F">
        <w:rPr>
          <w:bCs/>
        </w:rPr>
        <w:t xml:space="preserve"> Конститу</w:t>
      </w:r>
      <w:r w:rsidR="00365825">
        <w:rPr>
          <w:bCs/>
        </w:rPr>
        <w:t xml:space="preserve">ції України. </w:t>
      </w:r>
    </w:p>
    <w:p w:rsidR="00365825" w:rsidRPr="00CA72FF" w:rsidRDefault="00365825" w:rsidP="00CA72FF">
      <w:pPr>
        <w:ind w:left="0" w:firstLine="0"/>
        <w:rPr>
          <w:bCs/>
        </w:rPr>
      </w:pPr>
      <w:r>
        <w:rPr>
          <w:bCs/>
        </w:rPr>
        <w:t>Представники громадських організацій національних меншин</w:t>
      </w:r>
      <w:r w:rsidR="00273703">
        <w:rPr>
          <w:bCs/>
        </w:rPr>
        <w:t xml:space="preserve"> (спільнот)</w:t>
      </w:r>
      <w:r>
        <w:rPr>
          <w:bCs/>
        </w:rPr>
        <w:t xml:space="preserve">, як і </w:t>
      </w:r>
      <w:r w:rsidR="00252E1D">
        <w:rPr>
          <w:bCs/>
        </w:rPr>
        <w:t>всі громадяни України, відповідально ставляться до обмежень запроваджених відповідно до умов воєнного стану. Вони не організовують масових заходів заради безпеки громадян. Про авіаційні і ракетні атаки російського агресора на театри, бібліотеки, спортивні школи і дитячі лікарні в Україні відомо усім</w:t>
      </w:r>
      <w:r w:rsidR="00CA72FF">
        <w:rPr>
          <w:bCs/>
        </w:rPr>
        <w:t xml:space="preserve"> свідомим громадянам. </w:t>
      </w:r>
      <w:r w:rsidR="00CA72FF" w:rsidRPr="00CA72FF">
        <w:rPr>
          <w:bCs/>
        </w:rPr>
        <w:t xml:space="preserve">Більшість </w:t>
      </w:r>
      <w:r w:rsidR="00CA72FF">
        <w:rPr>
          <w:bCs/>
        </w:rPr>
        <w:t xml:space="preserve">громадських </w:t>
      </w:r>
      <w:r w:rsidR="00CA72FF" w:rsidRPr="00CA72FF">
        <w:rPr>
          <w:bCs/>
        </w:rPr>
        <w:t>організацій</w:t>
      </w:r>
      <w:r w:rsidR="00CA72FF">
        <w:rPr>
          <w:bCs/>
        </w:rPr>
        <w:t>, що утворені представниками національних меншин</w:t>
      </w:r>
      <w:r w:rsidR="00273703">
        <w:rPr>
          <w:bCs/>
        </w:rPr>
        <w:t xml:space="preserve"> (спільнот)</w:t>
      </w:r>
      <w:r w:rsidR="00CA72FF">
        <w:rPr>
          <w:bCs/>
        </w:rPr>
        <w:t>,</w:t>
      </w:r>
      <w:r w:rsidR="00CA72FF" w:rsidRPr="00CA72FF">
        <w:rPr>
          <w:bCs/>
        </w:rPr>
        <w:t xml:space="preserve"> переорієнтувалися на соціальний захист і психологічну підтримку сімей, що постраждали від військових дій, а також на підтримку Збройних Сил України, які у надважких умовах протистоять збройній агресії. Також частина громадських активістів вимушено виїхали за межі території України, докладніше про це у Частині 3.</w:t>
      </w:r>
    </w:p>
    <w:p w:rsidR="00BF33CB" w:rsidRDefault="00BF33CB" w:rsidP="00973EF6">
      <w:pPr>
        <w:ind w:left="0" w:firstLine="0"/>
        <w:rPr>
          <w:bCs/>
        </w:rPr>
      </w:pPr>
    </w:p>
    <w:p w:rsidR="00BF33CB" w:rsidRPr="00BF33CB" w:rsidRDefault="00BF33CB" w:rsidP="00973EF6">
      <w:pPr>
        <w:ind w:left="0" w:firstLine="0"/>
        <w:rPr>
          <w:b/>
          <w:bCs/>
        </w:rPr>
      </w:pPr>
      <w:r w:rsidRPr="00BF33CB">
        <w:rPr>
          <w:b/>
          <w:bCs/>
        </w:rPr>
        <w:t xml:space="preserve">Стаття 8 </w:t>
      </w:r>
    </w:p>
    <w:p w:rsidR="00BF33CB" w:rsidRDefault="00BF33CB" w:rsidP="00973EF6">
      <w:pPr>
        <w:ind w:left="0" w:firstLine="0"/>
        <w:rPr>
          <w:bCs/>
        </w:rPr>
      </w:pPr>
      <w:r w:rsidRPr="00BF33CB">
        <w:rPr>
          <w:bCs/>
        </w:rPr>
        <w:t xml:space="preserve">Сторони зобов’язуються визнати за кожною особою, яка належить до національної меншини, право сповідувати свою релігію або переконання і створювати релігійні установи, організації та асоціації. </w:t>
      </w:r>
    </w:p>
    <w:p w:rsidR="00153A73" w:rsidRDefault="00D333A9" w:rsidP="00D333A9">
      <w:pPr>
        <w:ind w:left="0" w:firstLine="0"/>
        <w:rPr>
          <w:bCs/>
          <w:iCs/>
        </w:rPr>
      </w:pPr>
      <w:r w:rsidRPr="00D333A9">
        <w:rPr>
          <w:bCs/>
          <w:iCs/>
        </w:rPr>
        <w:lastRenderedPageBreak/>
        <w:t>Конституція і законодавство України в цілому відповідають положенням права ЄС у сфері свободи думки, совісті і релігії і гарантіям цього права, які надаються у документах ЄС та інших положеннях міжнародного права.</w:t>
      </w:r>
    </w:p>
    <w:p w:rsidR="00D333A9" w:rsidRPr="00D333A9" w:rsidRDefault="00153A73" w:rsidP="00D333A9">
      <w:pPr>
        <w:ind w:left="0" w:firstLine="0"/>
        <w:rPr>
          <w:bCs/>
        </w:rPr>
      </w:pPr>
      <w:r w:rsidRPr="00153A73">
        <w:rPr>
          <w:bCs/>
          <w:iCs/>
        </w:rPr>
        <w:t>Діяльність релігійних організацій в Україні регулюється Законом «Про свободу совісті та релігійні організації». Відповідно до закону не дозволяється будь-яке примушування при визначенні громадянином свого ставлення до релігії, до сповідування або відмови від сповідування релігії, до участі або неучасті у богослужіннях, релігійних обрядах і церемоніях, навчання релігії. Для релігійних організацій не існує обов’язкової реєстрації, але вони мають право реєструвати свої статути з метою набуття статусу юридичної особи. Релігійну громаду можуть створити будь-які 10 повнолітніх громадян. Процедура реєстрації, а також терміни та переліки необхідних документів визначаються законом.</w:t>
      </w:r>
      <w:r>
        <w:rPr>
          <w:bCs/>
          <w:iCs/>
        </w:rPr>
        <w:t xml:space="preserve"> </w:t>
      </w:r>
      <w:r w:rsidR="00D333A9" w:rsidRPr="00D333A9">
        <w:rPr>
          <w:bCs/>
          <w:iCs/>
        </w:rPr>
        <w:t xml:space="preserve"> </w:t>
      </w:r>
    </w:p>
    <w:p w:rsidR="00D333A9" w:rsidRDefault="00D333A9" w:rsidP="00D333A9">
      <w:pPr>
        <w:ind w:left="0" w:firstLine="0"/>
        <w:rPr>
          <w:bCs/>
        </w:rPr>
      </w:pPr>
      <w:r w:rsidRPr="00D333A9">
        <w:rPr>
          <w:bCs/>
        </w:rPr>
        <w:t xml:space="preserve">Україна залишається </w:t>
      </w:r>
      <w:proofErr w:type="spellStart"/>
      <w:r w:rsidRPr="00D333A9">
        <w:rPr>
          <w:bCs/>
        </w:rPr>
        <w:t>поліконфесійною</w:t>
      </w:r>
      <w:proofErr w:type="spellEnd"/>
      <w:r w:rsidRPr="00D333A9">
        <w:rPr>
          <w:bCs/>
        </w:rPr>
        <w:t xml:space="preserve"> державою, що у своєму ставленні до релігії виходить із загальноприйнятих норм міжнародного права, визнаючи рівноправність всіх релігій та віросповідних напрямків, максимально сприяючи діяльності релігійних організацій, що їх представляють.</w:t>
      </w:r>
    </w:p>
    <w:p w:rsidR="00420997" w:rsidRPr="00420997" w:rsidRDefault="00420997" w:rsidP="00D333A9">
      <w:pPr>
        <w:ind w:left="0" w:firstLine="0"/>
        <w:rPr>
          <w:bCs/>
        </w:rPr>
      </w:pPr>
      <w:r w:rsidRPr="00420997">
        <w:rPr>
          <w:bCs/>
        </w:rPr>
        <w:t>У рамках забезпечення свободи віросповідання та переконань в Україні національне законодавство не забороняє діяльність незареєстрованих релігійних об’єднань, кількість яких постійно збільшується. Також свідченням релігійного плюралізму в Україні є відсутність монополії у релігійному середовищі на національному рівні. Цим релігійна ситуація з реалізацією релігійних прав і свобод значно відрізняється від ситуації в Росії. Зокрема, в Україні жодна церква не має монопольного становища, на відміну від привілейованого статусу російської православної церкви в Росії. Відстоюючи свою незалежність та територіальну цілісність, Україна захищає і релігійний плюралізм українського суспільства, свободу релігії та переконань українських громадян</w:t>
      </w:r>
      <w:r w:rsidR="003A5B87">
        <w:rPr>
          <w:bCs/>
        </w:rPr>
        <w:t>.</w:t>
      </w:r>
    </w:p>
    <w:p w:rsidR="00F86495" w:rsidRDefault="00D333A9" w:rsidP="00D333A9">
      <w:pPr>
        <w:ind w:left="0" w:firstLine="0"/>
        <w:rPr>
          <w:bCs/>
        </w:rPr>
      </w:pPr>
      <w:r w:rsidRPr="00D333A9">
        <w:rPr>
          <w:bCs/>
        </w:rPr>
        <w:t>Відповідно до офіційних статистичних даних станом на 01.01.2024 ландшафт релігійних організацій, які покликані задовольняти потреби національних меншин</w:t>
      </w:r>
      <w:r w:rsidR="00273703">
        <w:rPr>
          <w:bCs/>
        </w:rPr>
        <w:t xml:space="preserve"> (спільнот) на сповідання традиційної релігії</w:t>
      </w:r>
      <w:r w:rsidRPr="00D333A9">
        <w:rPr>
          <w:bCs/>
        </w:rPr>
        <w:t xml:space="preserve">, охоплює усю територію України. Так, для задоволення релігійних потреб представників єврейської національної спільноти в Україні діють: Об’єднання іудейських релігійних організацій України, релігійні організації прогресивного іудаїзму, Об’єднання хасидів </w:t>
      </w:r>
      <w:proofErr w:type="spellStart"/>
      <w:r w:rsidRPr="00D333A9">
        <w:rPr>
          <w:bCs/>
        </w:rPr>
        <w:t>Хабад</w:t>
      </w:r>
      <w:proofErr w:type="spellEnd"/>
      <w:r w:rsidRPr="00D333A9">
        <w:rPr>
          <w:bCs/>
        </w:rPr>
        <w:t xml:space="preserve"> </w:t>
      </w:r>
      <w:proofErr w:type="spellStart"/>
      <w:r w:rsidRPr="00D333A9">
        <w:rPr>
          <w:bCs/>
        </w:rPr>
        <w:t>Любавич</w:t>
      </w:r>
      <w:proofErr w:type="spellEnd"/>
      <w:r w:rsidRPr="00D333A9">
        <w:rPr>
          <w:bCs/>
        </w:rPr>
        <w:t xml:space="preserve"> іудейських релігійних організацій України. Загальна кількість таких релігійних організацій — 327. </w:t>
      </w:r>
      <w:r w:rsidR="0087535F">
        <w:rPr>
          <w:bCs/>
        </w:rPr>
        <w:t>На підконтрольній українському Уряду території діють 4 релігійні організації корінного народу – к</w:t>
      </w:r>
      <w:r w:rsidR="00F86495" w:rsidRPr="0087535F">
        <w:rPr>
          <w:bCs/>
        </w:rPr>
        <w:t>араїм</w:t>
      </w:r>
      <w:r w:rsidR="0087535F">
        <w:rPr>
          <w:bCs/>
        </w:rPr>
        <w:t>ів</w:t>
      </w:r>
      <w:r w:rsidR="00253DFC">
        <w:rPr>
          <w:bCs/>
        </w:rPr>
        <w:t>.</w:t>
      </w:r>
      <w:r w:rsidR="0087535F">
        <w:rPr>
          <w:bCs/>
        </w:rPr>
        <w:t xml:space="preserve"> </w:t>
      </w:r>
      <w:r w:rsidR="00253DFC">
        <w:rPr>
          <w:bCs/>
        </w:rPr>
        <w:t>П</w:t>
      </w:r>
      <w:r w:rsidR="0087535F">
        <w:rPr>
          <w:bCs/>
        </w:rPr>
        <w:t xml:space="preserve">ро </w:t>
      </w:r>
      <w:r w:rsidR="00253DFC">
        <w:rPr>
          <w:bCs/>
        </w:rPr>
        <w:t xml:space="preserve">діяльність </w:t>
      </w:r>
      <w:r w:rsidR="0087535F">
        <w:rPr>
          <w:bCs/>
        </w:rPr>
        <w:t>релігійн</w:t>
      </w:r>
      <w:r w:rsidR="00253DFC">
        <w:rPr>
          <w:bCs/>
        </w:rPr>
        <w:t xml:space="preserve">их </w:t>
      </w:r>
      <w:r w:rsidR="0087535F">
        <w:rPr>
          <w:bCs/>
        </w:rPr>
        <w:t>організаці</w:t>
      </w:r>
      <w:r w:rsidR="00253DFC">
        <w:rPr>
          <w:bCs/>
        </w:rPr>
        <w:t>й</w:t>
      </w:r>
      <w:r w:rsidR="0087535F">
        <w:rPr>
          <w:bCs/>
        </w:rPr>
        <w:t xml:space="preserve"> караїмів</w:t>
      </w:r>
      <w:r w:rsidR="00F86495" w:rsidRPr="0087535F">
        <w:rPr>
          <w:bCs/>
        </w:rPr>
        <w:t xml:space="preserve"> і кримчак</w:t>
      </w:r>
      <w:r w:rsidR="00253DFC">
        <w:rPr>
          <w:bCs/>
        </w:rPr>
        <w:t>ів на окупованих територіях відсутня достовірна інформація, за повідомленнями громадських активістів, з метою уникнення репресій, вони не проводять публічних служінь.</w:t>
      </w:r>
    </w:p>
    <w:p w:rsidR="004B1665" w:rsidRDefault="00D333A9" w:rsidP="00D333A9">
      <w:pPr>
        <w:ind w:left="0" w:firstLine="0"/>
        <w:rPr>
          <w:bCs/>
        </w:rPr>
      </w:pPr>
      <w:r w:rsidRPr="00D333A9">
        <w:rPr>
          <w:bCs/>
        </w:rPr>
        <w:lastRenderedPageBreak/>
        <w:t>У мечетях Духовного управління мусульман України, Духовного управління мусульман України «УММА», Духовного центру мусульман України "</w:t>
      </w:r>
      <w:proofErr w:type="spellStart"/>
      <w:r w:rsidRPr="00D333A9">
        <w:rPr>
          <w:bCs/>
        </w:rPr>
        <w:t>АХМЕДІЄ</w:t>
      </w:r>
      <w:proofErr w:type="spellEnd"/>
      <w:r w:rsidRPr="00D333A9">
        <w:rPr>
          <w:bCs/>
        </w:rPr>
        <w:t>", Духовного управління мусульман Автономної Республіки Крим (загалом таких релігійних організацій налічується 211) мають можливість задовольняти релігійні потреби представники</w:t>
      </w:r>
      <w:r w:rsidR="00014DE3">
        <w:rPr>
          <w:bCs/>
        </w:rPr>
        <w:t xml:space="preserve"> кримськотатарської,</w:t>
      </w:r>
      <w:r w:rsidRPr="00D333A9">
        <w:rPr>
          <w:bCs/>
        </w:rPr>
        <w:t xml:space="preserve"> азербайджанської, месхетинської, арабської,</w:t>
      </w:r>
      <w:r w:rsidR="00014DE3">
        <w:rPr>
          <w:bCs/>
        </w:rPr>
        <w:t xml:space="preserve"> узбецької, т</w:t>
      </w:r>
      <w:r w:rsidR="00273703">
        <w:rPr>
          <w:bCs/>
        </w:rPr>
        <w:t>уркменської, таджицької, киргиз</w:t>
      </w:r>
      <w:r w:rsidR="00014DE3">
        <w:rPr>
          <w:bCs/>
        </w:rPr>
        <w:t>ької, татарської, чеченської, дагестанської та інших</w:t>
      </w:r>
      <w:r w:rsidRPr="00D333A9">
        <w:rPr>
          <w:bCs/>
        </w:rPr>
        <w:t xml:space="preserve"> національних меншин</w:t>
      </w:r>
      <w:r w:rsidR="00014DE3">
        <w:rPr>
          <w:bCs/>
        </w:rPr>
        <w:t>, що сповідують іслам</w:t>
      </w:r>
      <w:r w:rsidRPr="00D333A9">
        <w:rPr>
          <w:bCs/>
        </w:rPr>
        <w:t xml:space="preserve">. </w:t>
      </w:r>
    </w:p>
    <w:p w:rsidR="00D333A9" w:rsidRPr="00D333A9" w:rsidRDefault="00D333A9" w:rsidP="00D333A9">
      <w:pPr>
        <w:ind w:left="0" w:firstLine="0"/>
        <w:rPr>
          <w:bCs/>
        </w:rPr>
      </w:pPr>
      <w:r w:rsidRPr="00D333A9">
        <w:rPr>
          <w:bCs/>
        </w:rPr>
        <w:t>Представники румунської, молдовської, грецької, болгарської, словацької, чеської, польської, угорської</w:t>
      </w:r>
      <w:r w:rsidR="004B1665">
        <w:rPr>
          <w:bCs/>
        </w:rPr>
        <w:t xml:space="preserve"> інших європейських</w:t>
      </w:r>
      <w:r w:rsidRPr="00D333A9">
        <w:rPr>
          <w:bCs/>
        </w:rPr>
        <w:t xml:space="preserve"> національних меншин</w:t>
      </w:r>
      <w:r w:rsidR="004B1665">
        <w:rPr>
          <w:bCs/>
        </w:rPr>
        <w:t xml:space="preserve"> (спільнот)</w:t>
      </w:r>
      <w:r w:rsidRPr="00D333A9">
        <w:rPr>
          <w:bCs/>
        </w:rPr>
        <w:t xml:space="preserve"> сповідують переважно християнство та задовольняють свої релігійні потреби відповідно до власних конфесійних вподобань чи традицій у православних (19215), католицьких (1136), греко-католицьких (4154), баптистських (2659), </w:t>
      </w:r>
      <w:proofErr w:type="spellStart"/>
      <w:r w:rsidRPr="00D333A9">
        <w:rPr>
          <w:bCs/>
        </w:rPr>
        <w:t>п’ятидесятницьких</w:t>
      </w:r>
      <w:proofErr w:type="spellEnd"/>
      <w:r w:rsidRPr="00D333A9">
        <w:rPr>
          <w:bCs/>
        </w:rPr>
        <w:t xml:space="preserve"> (1793) релігійних організаціях відповідно.</w:t>
      </w:r>
    </w:p>
    <w:p w:rsidR="00D333A9" w:rsidRPr="00D333A9" w:rsidRDefault="00D333A9" w:rsidP="00D333A9">
      <w:pPr>
        <w:ind w:left="0" w:firstLine="0"/>
        <w:rPr>
          <w:bCs/>
        </w:rPr>
      </w:pPr>
      <w:r w:rsidRPr="00D333A9">
        <w:rPr>
          <w:bCs/>
        </w:rPr>
        <w:t>Певні релігійні організації локалізовані в місцях компактного проживання відповідної національної меншини. Для угорців</w:t>
      </w:r>
      <w:r w:rsidR="002A56CC">
        <w:rPr>
          <w:bCs/>
        </w:rPr>
        <w:t xml:space="preserve"> у Закарпатській області проводять служіння рідною мовою —</w:t>
      </w:r>
      <w:r w:rsidRPr="00D333A9">
        <w:rPr>
          <w:bCs/>
        </w:rPr>
        <w:t xml:space="preserve"> Закарпатська реформатсь</w:t>
      </w:r>
      <w:r w:rsidR="002A56CC">
        <w:rPr>
          <w:bCs/>
        </w:rPr>
        <w:t>ка церква</w:t>
      </w:r>
      <w:r w:rsidR="00014DE3">
        <w:rPr>
          <w:bCs/>
        </w:rPr>
        <w:t xml:space="preserve"> - </w:t>
      </w:r>
      <w:r w:rsidR="00014DE3" w:rsidRPr="00014DE3">
        <w:rPr>
          <w:bCs/>
        </w:rPr>
        <w:t>103 релігійні громади</w:t>
      </w:r>
      <w:r w:rsidR="004B1665">
        <w:rPr>
          <w:bCs/>
        </w:rPr>
        <w:t>, 55 громад</w:t>
      </w:r>
      <w:r w:rsidR="002A56CC">
        <w:rPr>
          <w:bCs/>
        </w:rPr>
        <w:t xml:space="preserve"> римо</w:t>
      </w:r>
      <w:r w:rsidR="004B1665">
        <w:rPr>
          <w:bCs/>
        </w:rPr>
        <w:t>-католицької церкви; 34 громади греко-католицької церкви</w:t>
      </w:r>
      <w:r w:rsidR="002A56CC" w:rsidRPr="002A56CC">
        <w:rPr>
          <w:bCs/>
        </w:rPr>
        <w:t xml:space="preserve">; віруючі Свідків </w:t>
      </w:r>
      <w:proofErr w:type="spellStart"/>
      <w:r w:rsidR="002A56CC" w:rsidRPr="002A56CC">
        <w:rPr>
          <w:bCs/>
        </w:rPr>
        <w:t>Єгови</w:t>
      </w:r>
      <w:proofErr w:type="spellEnd"/>
      <w:r w:rsidR="002A56CC" w:rsidRPr="002A56CC">
        <w:rPr>
          <w:bCs/>
        </w:rPr>
        <w:t xml:space="preserve"> у 10 населених пунктах області, які входять до складу </w:t>
      </w:r>
      <w:proofErr w:type="spellStart"/>
      <w:r w:rsidR="002A56CC" w:rsidRPr="002A56CC">
        <w:rPr>
          <w:bCs/>
        </w:rPr>
        <w:t>„Закарпатської</w:t>
      </w:r>
      <w:proofErr w:type="spellEnd"/>
      <w:r w:rsidR="002A56CC" w:rsidRPr="002A56CC">
        <w:rPr>
          <w:bCs/>
        </w:rPr>
        <w:t xml:space="preserve"> місцевої релігійної громади Свідків </w:t>
      </w:r>
      <w:proofErr w:type="spellStart"/>
      <w:r w:rsidR="002A56CC" w:rsidRPr="002A56CC">
        <w:rPr>
          <w:bCs/>
        </w:rPr>
        <w:t>Єгови”</w:t>
      </w:r>
      <w:proofErr w:type="spellEnd"/>
      <w:r w:rsidR="002A56CC" w:rsidRPr="002A56CC">
        <w:rPr>
          <w:bCs/>
        </w:rPr>
        <w:t xml:space="preserve"> та 3 релігійних громад</w:t>
      </w:r>
      <w:r w:rsidR="004B1665">
        <w:rPr>
          <w:bCs/>
        </w:rPr>
        <w:t>и</w:t>
      </w:r>
      <w:r w:rsidR="002A56CC" w:rsidRPr="002A56CC">
        <w:rPr>
          <w:bCs/>
        </w:rPr>
        <w:t xml:space="preserve"> Свідків </w:t>
      </w:r>
      <w:proofErr w:type="spellStart"/>
      <w:r w:rsidR="002A56CC" w:rsidRPr="002A56CC">
        <w:rPr>
          <w:bCs/>
        </w:rPr>
        <w:t>Єгови</w:t>
      </w:r>
      <w:proofErr w:type="spellEnd"/>
      <w:r w:rsidR="002A56CC" w:rsidRPr="002A56CC">
        <w:rPr>
          <w:bCs/>
        </w:rPr>
        <w:t>, що діють ві</w:t>
      </w:r>
      <w:r w:rsidR="002A56CC">
        <w:rPr>
          <w:bCs/>
        </w:rPr>
        <w:t xml:space="preserve">дповідно до власних статутів; </w:t>
      </w:r>
      <w:r w:rsidR="002A56CC" w:rsidRPr="002A56CC">
        <w:rPr>
          <w:bCs/>
        </w:rPr>
        <w:t xml:space="preserve"> 8 громад Української православної церкви (що у канонічному підпорядкуванні Московського патріархату)</w:t>
      </w:r>
      <w:r w:rsidR="002A56CC">
        <w:rPr>
          <w:bCs/>
        </w:rPr>
        <w:t>, 8 громад</w:t>
      </w:r>
      <w:r w:rsidR="002A56CC" w:rsidRPr="002A56CC">
        <w:rPr>
          <w:bCs/>
        </w:rPr>
        <w:t xml:space="preserve"> християнської євангельської церкви Живого Бога Ук</w:t>
      </w:r>
      <w:r w:rsidR="004B1665">
        <w:rPr>
          <w:bCs/>
        </w:rPr>
        <w:t>раїни Закарпатської області; 6 громад</w:t>
      </w:r>
      <w:r w:rsidR="002A56CC" w:rsidRPr="002A56CC">
        <w:rPr>
          <w:bCs/>
        </w:rPr>
        <w:t xml:space="preserve"> євангельських хри</w:t>
      </w:r>
      <w:r w:rsidR="002A56CC">
        <w:rPr>
          <w:bCs/>
        </w:rPr>
        <w:t>стиян-баптистів;</w:t>
      </w:r>
      <w:r w:rsidR="002A56CC" w:rsidRPr="002A56CC">
        <w:rPr>
          <w:bCs/>
        </w:rPr>
        <w:t xml:space="preserve"> 5</w:t>
      </w:r>
      <w:r w:rsidR="002A56CC">
        <w:rPr>
          <w:bCs/>
        </w:rPr>
        <w:t xml:space="preserve"> громад адвентистів сьомого дня; 5 громад</w:t>
      </w:r>
      <w:r w:rsidR="002A56CC" w:rsidRPr="002A56CC">
        <w:rPr>
          <w:bCs/>
        </w:rPr>
        <w:t xml:space="preserve"> євангельської рефо</w:t>
      </w:r>
      <w:r w:rsidR="002A56CC">
        <w:rPr>
          <w:bCs/>
        </w:rPr>
        <w:t>рматської церкви; по одній</w:t>
      </w:r>
      <w:r w:rsidR="002A56CC" w:rsidRPr="002A56CC">
        <w:rPr>
          <w:bCs/>
        </w:rPr>
        <w:t xml:space="preserve"> релігійні</w:t>
      </w:r>
      <w:r w:rsidR="002A56CC">
        <w:rPr>
          <w:bCs/>
        </w:rPr>
        <w:t>й громаді у</w:t>
      </w:r>
      <w:r w:rsidR="002A56CC" w:rsidRPr="002A56CC">
        <w:rPr>
          <w:bCs/>
        </w:rPr>
        <w:t xml:space="preserve"> християнської церкви Повного Євангелія, Реформатської </w:t>
      </w:r>
      <w:proofErr w:type="spellStart"/>
      <w:r w:rsidR="002A56CC" w:rsidRPr="002A56CC">
        <w:rPr>
          <w:bCs/>
        </w:rPr>
        <w:t>Пресвітеріянської</w:t>
      </w:r>
      <w:proofErr w:type="spellEnd"/>
      <w:r w:rsidR="002A56CC" w:rsidRPr="002A56CC">
        <w:rPr>
          <w:bCs/>
        </w:rPr>
        <w:t xml:space="preserve"> церкви та</w:t>
      </w:r>
      <w:r w:rsidR="004B1665">
        <w:rPr>
          <w:bCs/>
        </w:rPr>
        <w:t xml:space="preserve"> церкви</w:t>
      </w:r>
      <w:r w:rsidR="002A56CC" w:rsidRPr="002A56CC">
        <w:rPr>
          <w:bCs/>
        </w:rPr>
        <w:t xml:space="preserve"> угорських баптистів</w:t>
      </w:r>
      <w:r w:rsidR="002A56CC">
        <w:rPr>
          <w:bCs/>
        </w:rPr>
        <w:t xml:space="preserve"> </w:t>
      </w:r>
      <w:r w:rsidRPr="00D333A9">
        <w:rPr>
          <w:bCs/>
        </w:rPr>
        <w:t>.</w:t>
      </w:r>
      <w:r w:rsidR="00F86495">
        <w:rPr>
          <w:bCs/>
        </w:rPr>
        <w:t xml:space="preserve"> </w:t>
      </w:r>
    </w:p>
    <w:p w:rsidR="00F86495" w:rsidRDefault="00AF0780" w:rsidP="00D333A9">
      <w:pPr>
        <w:ind w:left="0" w:firstLine="0"/>
        <w:rPr>
          <w:bCs/>
        </w:rPr>
      </w:pPr>
      <w:r>
        <w:rPr>
          <w:bCs/>
        </w:rPr>
        <w:t xml:space="preserve">Українська єпархія </w:t>
      </w:r>
      <w:r w:rsidR="00F86495">
        <w:rPr>
          <w:bCs/>
        </w:rPr>
        <w:t>Вірменськ</w:t>
      </w:r>
      <w:r>
        <w:rPr>
          <w:bCs/>
        </w:rPr>
        <w:t>ої</w:t>
      </w:r>
      <w:r w:rsidR="00F86495">
        <w:rPr>
          <w:bCs/>
        </w:rPr>
        <w:t xml:space="preserve"> Апостольськ</w:t>
      </w:r>
      <w:r>
        <w:rPr>
          <w:bCs/>
        </w:rPr>
        <w:t>ої</w:t>
      </w:r>
      <w:r w:rsidR="00F86495">
        <w:rPr>
          <w:bCs/>
        </w:rPr>
        <w:t xml:space="preserve"> Церкв</w:t>
      </w:r>
      <w:r>
        <w:rPr>
          <w:bCs/>
        </w:rPr>
        <w:t>и має у всіх регіонах України 29 релігійних громад, що проводять служіння вірменською мовою.</w:t>
      </w:r>
    </w:p>
    <w:p w:rsidR="00D333A9" w:rsidRPr="00D333A9" w:rsidRDefault="00F86495" w:rsidP="00D333A9">
      <w:pPr>
        <w:ind w:left="0" w:firstLine="0"/>
        <w:rPr>
          <w:bCs/>
        </w:rPr>
      </w:pPr>
      <w:r>
        <w:rPr>
          <w:bCs/>
        </w:rPr>
        <w:t>Р</w:t>
      </w:r>
      <w:r w:rsidR="00D333A9" w:rsidRPr="00D333A9">
        <w:rPr>
          <w:bCs/>
        </w:rPr>
        <w:t>елігійні потреби рідною мовою мають можливість задовольняти грузинська громада в ім’я святої цариці Тамари (на території Нижньої лаври Національного запов</w:t>
      </w:r>
      <w:r w:rsidR="004B1665">
        <w:rPr>
          <w:bCs/>
        </w:rPr>
        <w:t>ідника «Києво-Печерська лавра»</w:t>
      </w:r>
      <w:r w:rsidR="00D333A9" w:rsidRPr="00D333A9">
        <w:rPr>
          <w:bCs/>
        </w:rPr>
        <w:t xml:space="preserve"> у храмі в ім’я Преподобних отців </w:t>
      </w:r>
      <w:r w:rsidR="004B1665">
        <w:rPr>
          <w:bCs/>
        </w:rPr>
        <w:t>печерських</w:t>
      </w:r>
      <w:r w:rsidR="00D333A9" w:rsidRPr="00D333A9">
        <w:rPr>
          <w:bCs/>
        </w:rPr>
        <w:t>. Також діє релігійна грузинська громада у церкві Різдва Христового на Подолі в Києві.</w:t>
      </w:r>
    </w:p>
    <w:p w:rsidR="00D333A9" w:rsidRPr="00D333A9" w:rsidRDefault="00D333A9" w:rsidP="00D333A9">
      <w:pPr>
        <w:ind w:left="0" w:firstLine="0"/>
        <w:rPr>
          <w:bCs/>
        </w:rPr>
      </w:pPr>
      <w:r w:rsidRPr="00D333A9">
        <w:rPr>
          <w:bCs/>
        </w:rPr>
        <w:t xml:space="preserve">Представники німецької національної меншини мають для задоволення своїх релігійних потреб релігійні організації лютеранських церков: Німецьку </w:t>
      </w:r>
      <w:r w:rsidRPr="00D333A9">
        <w:rPr>
          <w:bCs/>
        </w:rPr>
        <w:lastRenderedPageBreak/>
        <w:t>Євангелічно-Лютеранську Церкву в Україні, Україн</w:t>
      </w:r>
      <w:r w:rsidR="00F86495">
        <w:rPr>
          <w:bCs/>
        </w:rPr>
        <w:t>ську Лютеранську Церкву. Н</w:t>
      </w:r>
      <w:r w:rsidRPr="00D333A9">
        <w:rPr>
          <w:bCs/>
        </w:rPr>
        <w:t xml:space="preserve">а Закарпатті діють протестантські </w:t>
      </w:r>
      <w:proofErr w:type="spellStart"/>
      <w:r w:rsidRPr="00D333A9">
        <w:rPr>
          <w:bCs/>
        </w:rPr>
        <w:t>ромські</w:t>
      </w:r>
      <w:proofErr w:type="spellEnd"/>
      <w:r w:rsidRPr="00D333A9">
        <w:rPr>
          <w:bCs/>
        </w:rPr>
        <w:t xml:space="preserve"> громади — євангельських християн</w:t>
      </w:r>
      <w:r w:rsidR="004B1665">
        <w:rPr>
          <w:bCs/>
        </w:rPr>
        <w:t xml:space="preserve"> (баптистів)</w:t>
      </w:r>
      <w:r w:rsidRPr="00D333A9">
        <w:rPr>
          <w:bCs/>
        </w:rPr>
        <w:t xml:space="preserve"> та п’ятидесятників.</w:t>
      </w:r>
    </w:p>
    <w:p w:rsidR="00D333A9" w:rsidRPr="00D333A9" w:rsidRDefault="00F86495" w:rsidP="00D333A9">
      <w:pPr>
        <w:ind w:left="0" w:firstLine="0"/>
        <w:rPr>
          <w:bCs/>
        </w:rPr>
      </w:pPr>
      <w:r>
        <w:rPr>
          <w:bCs/>
        </w:rPr>
        <w:t>За інформацією обласних державних</w:t>
      </w:r>
      <w:r w:rsidR="00D333A9" w:rsidRPr="00D333A9">
        <w:rPr>
          <w:bCs/>
        </w:rPr>
        <w:t xml:space="preserve"> </w:t>
      </w:r>
      <w:r>
        <w:rPr>
          <w:bCs/>
        </w:rPr>
        <w:t>(військових) адміністрацій</w:t>
      </w:r>
      <w:r w:rsidR="00D333A9" w:rsidRPr="00D333A9">
        <w:rPr>
          <w:bCs/>
        </w:rPr>
        <w:t xml:space="preserve"> у 2023 році у Чернівецькій області діяло більше 100, а в Одеській —</w:t>
      </w:r>
      <w:r>
        <w:rPr>
          <w:bCs/>
        </w:rPr>
        <w:t xml:space="preserve"> шість православних  релігійних громад, що проводили обряди румунською мовою.</w:t>
      </w:r>
    </w:p>
    <w:p w:rsidR="00BF33CB" w:rsidRDefault="00D333A9" w:rsidP="00D333A9">
      <w:pPr>
        <w:ind w:left="0" w:firstLine="0"/>
        <w:rPr>
          <w:bCs/>
        </w:rPr>
      </w:pPr>
      <w:r w:rsidRPr="00D333A9">
        <w:rPr>
          <w:bCs/>
        </w:rPr>
        <w:t xml:space="preserve">Варто також зауважити, що у 2024 році ДЕСС провела </w:t>
      </w:r>
      <w:proofErr w:type="spellStart"/>
      <w:r w:rsidRPr="00D333A9">
        <w:rPr>
          <w:bCs/>
        </w:rPr>
        <w:t>релігієзнавчу</w:t>
      </w:r>
      <w:proofErr w:type="spellEnd"/>
      <w:r w:rsidRPr="00D333A9">
        <w:rPr>
          <w:bCs/>
        </w:rPr>
        <w:t xml:space="preserve"> експертизу статуту релігійної організації «Релігійна громада «Святитель </w:t>
      </w:r>
      <w:proofErr w:type="spellStart"/>
      <w:r w:rsidRPr="00D333A9">
        <w:rPr>
          <w:bCs/>
        </w:rPr>
        <w:t>Діонісіє</w:t>
      </w:r>
      <w:proofErr w:type="spellEnd"/>
      <w:r w:rsidRPr="00D333A9">
        <w:rPr>
          <w:bCs/>
        </w:rPr>
        <w:t xml:space="preserve"> </w:t>
      </w:r>
      <w:proofErr w:type="spellStart"/>
      <w:r w:rsidRPr="00D333A9">
        <w:rPr>
          <w:bCs/>
        </w:rPr>
        <w:t>Єрхан</w:t>
      </w:r>
      <w:proofErr w:type="spellEnd"/>
      <w:r w:rsidRPr="00D333A9">
        <w:rPr>
          <w:bCs/>
        </w:rPr>
        <w:t>» (місцезнаходженн</w:t>
      </w:r>
      <w:r w:rsidR="004B1665">
        <w:rPr>
          <w:bCs/>
        </w:rPr>
        <w:t xml:space="preserve">я — м. Ізмаїл, </w:t>
      </w:r>
      <w:r w:rsidRPr="00D333A9">
        <w:rPr>
          <w:bCs/>
        </w:rPr>
        <w:t>Одеська обл.), за результатами якої було з’ясовано, що релігійна громада об’єднує переважно представників румунської національної меншини та виявила бажання набути статусу незалежної православної громади. ДЕСС надала висновок щодо можливості реєстрації релігійної громади в такому статусі</w:t>
      </w:r>
      <w:r>
        <w:rPr>
          <w:bCs/>
        </w:rPr>
        <w:t>.</w:t>
      </w:r>
    </w:p>
    <w:p w:rsidR="00153A73" w:rsidRPr="00153A73" w:rsidRDefault="00153A73" w:rsidP="00153A73">
      <w:pPr>
        <w:ind w:left="0" w:firstLine="0"/>
        <w:rPr>
          <w:bCs/>
        </w:rPr>
      </w:pPr>
      <w:r w:rsidRPr="00153A73">
        <w:rPr>
          <w:bCs/>
        </w:rPr>
        <w:t xml:space="preserve">Окремо варто зауважити щодо діяльності 4 </w:t>
      </w:r>
      <w:proofErr w:type="spellStart"/>
      <w:r w:rsidRPr="00153A73">
        <w:rPr>
          <w:bCs/>
        </w:rPr>
        <w:t>етноконфесійних</w:t>
      </w:r>
      <w:proofErr w:type="spellEnd"/>
      <w:r w:rsidRPr="00153A73">
        <w:rPr>
          <w:bCs/>
        </w:rPr>
        <w:t xml:space="preserve"> громад Святої Апостольської Соб</w:t>
      </w:r>
      <w:r w:rsidR="004B1665">
        <w:rPr>
          <w:bCs/>
        </w:rPr>
        <w:t>орної Ассирійської Церкви Сходу</w:t>
      </w:r>
      <w:r w:rsidRPr="00153A73">
        <w:rPr>
          <w:bCs/>
        </w:rPr>
        <w:t>.</w:t>
      </w:r>
    </w:p>
    <w:p w:rsidR="00153A73" w:rsidRDefault="00153A73" w:rsidP="00D333A9">
      <w:pPr>
        <w:ind w:left="0" w:firstLine="0"/>
        <w:rPr>
          <w:bCs/>
        </w:rPr>
      </w:pPr>
      <w:r w:rsidRPr="00153A73">
        <w:rPr>
          <w:bCs/>
        </w:rPr>
        <w:t xml:space="preserve">Діють також </w:t>
      </w:r>
      <w:proofErr w:type="spellStart"/>
      <w:r w:rsidRPr="00153A73">
        <w:rPr>
          <w:bCs/>
        </w:rPr>
        <w:t>етноконфесійні</w:t>
      </w:r>
      <w:proofErr w:type="spellEnd"/>
      <w:r w:rsidRPr="00153A73">
        <w:rPr>
          <w:bCs/>
        </w:rPr>
        <w:t xml:space="preserve"> громади корейців (Корейська християнська методистська церква – Полтавськ</w:t>
      </w:r>
      <w:r>
        <w:rPr>
          <w:bCs/>
        </w:rPr>
        <w:t>а область) та китайців (Братство китайських християн віри євангельської в Україні</w:t>
      </w:r>
      <w:r w:rsidRPr="00153A73">
        <w:rPr>
          <w:bCs/>
        </w:rPr>
        <w:t>).</w:t>
      </w:r>
    </w:p>
    <w:p w:rsidR="00D333A9" w:rsidRDefault="009560E7" w:rsidP="004B1665">
      <w:pPr>
        <w:spacing w:after="0"/>
        <w:ind w:left="0" w:firstLine="0"/>
        <w:rPr>
          <w:bCs/>
        </w:rPr>
      </w:pPr>
      <w:r>
        <w:rPr>
          <w:bCs/>
        </w:rPr>
        <w:t>У серпні 2021 року</w:t>
      </w:r>
      <w:r w:rsidR="00D333A9" w:rsidRPr="00D333A9">
        <w:rPr>
          <w:bCs/>
        </w:rPr>
        <w:t xml:space="preserve">, до 30-ої річниці Незалежності України, ДЕСС започаткувала </w:t>
      </w:r>
      <w:proofErr w:type="spellStart"/>
      <w:r w:rsidR="00D333A9" w:rsidRPr="00D333A9">
        <w:rPr>
          <w:bCs/>
        </w:rPr>
        <w:t>проєкт</w:t>
      </w:r>
      <w:proofErr w:type="spellEnd"/>
      <w:r w:rsidR="00D333A9" w:rsidRPr="00D333A9">
        <w:rPr>
          <w:bCs/>
        </w:rPr>
        <w:t xml:space="preserve"> «30 років </w:t>
      </w:r>
      <w:proofErr w:type="spellStart"/>
      <w:r w:rsidR="00D333A9" w:rsidRPr="00D333A9">
        <w:rPr>
          <w:bCs/>
        </w:rPr>
        <w:t>спільнодії</w:t>
      </w:r>
      <w:proofErr w:type="spellEnd"/>
      <w:r w:rsidR="00D333A9" w:rsidRPr="00D333A9">
        <w:rPr>
          <w:bCs/>
        </w:rPr>
        <w:t xml:space="preserve">, 30 років </w:t>
      </w:r>
      <w:proofErr w:type="spellStart"/>
      <w:r w:rsidR="00D333A9" w:rsidRPr="00D333A9">
        <w:rPr>
          <w:bCs/>
        </w:rPr>
        <w:t>спільнотворення</w:t>
      </w:r>
      <w:proofErr w:type="spellEnd"/>
      <w:r w:rsidR="00D333A9" w:rsidRPr="00D333A9">
        <w:rPr>
          <w:bCs/>
        </w:rPr>
        <w:t xml:space="preserve">» ‒ </w:t>
      </w:r>
      <w:proofErr w:type="spellStart"/>
      <w:r w:rsidR="00D333A9" w:rsidRPr="00D333A9">
        <w:rPr>
          <w:bCs/>
        </w:rPr>
        <w:t>веб-ресурс</w:t>
      </w:r>
      <w:proofErr w:type="spellEnd"/>
      <w:r w:rsidR="00D333A9" w:rsidRPr="00D333A9">
        <w:rPr>
          <w:bCs/>
        </w:rPr>
        <w:t xml:space="preserve"> про доброчинні ініціативи етнічних і релігійних спільнот України,  які, незалежно від їхньої ідентичності, н</w:t>
      </w:r>
      <w:r>
        <w:rPr>
          <w:bCs/>
        </w:rPr>
        <w:t>адають допомогу громадянам України</w:t>
      </w:r>
      <w:r w:rsidR="00D333A9" w:rsidRPr="00D333A9">
        <w:rPr>
          <w:bCs/>
        </w:rPr>
        <w:t xml:space="preserve">. </w:t>
      </w:r>
      <w:proofErr w:type="spellStart"/>
      <w:r w:rsidR="00D333A9" w:rsidRPr="00D333A9">
        <w:rPr>
          <w:bCs/>
        </w:rPr>
        <w:t>Проєкт</w:t>
      </w:r>
      <w:proofErr w:type="spellEnd"/>
      <w:r w:rsidR="00D333A9" w:rsidRPr="00D333A9">
        <w:rPr>
          <w:bCs/>
        </w:rPr>
        <w:t xml:space="preserve"> знайомить з історіями громад, утворених за </w:t>
      </w:r>
      <w:proofErr w:type="spellStart"/>
      <w:r w:rsidR="00D333A9" w:rsidRPr="00D333A9">
        <w:rPr>
          <w:bCs/>
        </w:rPr>
        <w:t>етнорелігійним</w:t>
      </w:r>
      <w:proofErr w:type="spellEnd"/>
      <w:r w:rsidR="00D333A9" w:rsidRPr="00D333A9">
        <w:rPr>
          <w:bCs/>
        </w:rPr>
        <w:t xml:space="preserve"> принципом, які діють</w:t>
      </w:r>
      <w:r>
        <w:rPr>
          <w:bCs/>
        </w:rPr>
        <w:t xml:space="preserve"> для  розбудови та захисту </w:t>
      </w:r>
      <w:r w:rsidR="00D333A9" w:rsidRPr="00D333A9">
        <w:rPr>
          <w:bCs/>
        </w:rPr>
        <w:t xml:space="preserve"> державності</w:t>
      </w:r>
      <w:r>
        <w:rPr>
          <w:bCs/>
        </w:rPr>
        <w:t xml:space="preserve"> України</w:t>
      </w:r>
      <w:r w:rsidR="00D333A9" w:rsidRPr="00D333A9">
        <w:rPr>
          <w:bCs/>
        </w:rPr>
        <w:t xml:space="preserve"> та </w:t>
      </w:r>
      <w:r>
        <w:rPr>
          <w:bCs/>
        </w:rPr>
        <w:t xml:space="preserve">збереження </w:t>
      </w:r>
      <w:r w:rsidR="00D333A9" w:rsidRPr="00D333A9">
        <w:rPr>
          <w:bCs/>
        </w:rPr>
        <w:t xml:space="preserve">власної ідентичності. Учасниками </w:t>
      </w:r>
      <w:proofErr w:type="spellStart"/>
      <w:r w:rsidR="00D333A9" w:rsidRPr="00D333A9">
        <w:rPr>
          <w:bCs/>
        </w:rPr>
        <w:t>проєкту</w:t>
      </w:r>
      <w:proofErr w:type="spellEnd"/>
      <w:r w:rsidR="00D333A9" w:rsidRPr="00D333A9">
        <w:rPr>
          <w:bCs/>
        </w:rPr>
        <w:t xml:space="preserve"> стали громадські та релігійній організації: </w:t>
      </w:r>
      <w:r w:rsidR="00D333A9" w:rsidRPr="009560E7">
        <w:rPr>
          <w:bCs/>
        </w:rPr>
        <w:t>«Ліга мусульманок України</w:t>
      </w:r>
      <w:r w:rsidR="00D333A9" w:rsidRPr="00D333A9">
        <w:rPr>
          <w:bCs/>
        </w:rPr>
        <w:t>», «Ісламський культурний центр «</w:t>
      </w:r>
      <w:proofErr w:type="spellStart"/>
      <w:r w:rsidR="00D333A9" w:rsidRPr="00D333A9">
        <w:rPr>
          <w:bCs/>
        </w:rPr>
        <w:t>Бісмілля</w:t>
      </w:r>
      <w:proofErr w:type="spellEnd"/>
      <w:r w:rsidR="00D333A9" w:rsidRPr="00D333A9">
        <w:rPr>
          <w:bCs/>
        </w:rPr>
        <w:t>»», «</w:t>
      </w:r>
      <w:proofErr w:type="spellStart"/>
      <w:r w:rsidR="00D333A9" w:rsidRPr="00D333A9">
        <w:rPr>
          <w:bCs/>
        </w:rPr>
        <w:t>Еріс</w:t>
      </w:r>
      <w:proofErr w:type="spellEnd"/>
      <w:r w:rsidR="00D333A9" w:rsidRPr="00D333A9">
        <w:rPr>
          <w:bCs/>
        </w:rPr>
        <w:t xml:space="preserve"> </w:t>
      </w:r>
      <w:proofErr w:type="spellStart"/>
      <w:r w:rsidR="00D333A9" w:rsidRPr="00D333A9">
        <w:rPr>
          <w:bCs/>
        </w:rPr>
        <w:t>Ертоба</w:t>
      </w:r>
      <w:proofErr w:type="spellEnd"/>
      <w:r w:rsidR="00D333A9" w:rsidRPr="00D333A9">
        <w:rPr>
          <w:bCs/>
        </w:rPr>
        <w:t>», «</w:t>
      </w:r>
      <w:proofErr w:type="spellStart"/>
      <w:r w:rsidR="00D333A9" w:rsidRPr="00D333A9">
        <w:rPr>
          <w:bCs/>
        </w:rPr>
        <w:t>Мар’ям</w:t>
      </w:r>
      <w:proofErr w:type="spellEnd"/>
      <w:r w:rsidR="00D333A9" w:rsidRPr="00D333A9">
        <w:rPr>
          <w:bCs/>
        </w:rPr>
        <w:t>», «</w:t>
      </w:r>
      <w:r w:rsidR="00D333A9" w:rsidRPr="009560E7">
        <w:rPr>
          <w:bCs/>
        </w:rPr>
        <w:t>Освітній табір «Джерела толерантності»», «</w:t>
      </w:r>
      <w:proofErr w:type="spellStart"/>
      <w:r w:rsidR="00D333A9" w:rsidRPr="009560E7">
        <w:rPr>
          <w:bCs/>
        </w:rPr>
        <w:t>Сафія</w:t>
      </w:r>
      <w:proofErr w:type="spellEnd"/>
      <w:r w:rsidR="00D333A9" w:rsidRPr="00D333A9">
        <w:rPr>
          <w:bCs/>
        </w:rPr>
        <w:t>», Євангелічно-</w:t>
      </w:r>
      <w:r>
        <w:rPr>
          <w:bCs/>
        </w:rPr>
        <w:t>лютеранська релігійна громада села</w:t>
      </w:r>
      <w:r w:rsidR="00D333A9" w:rsidRPr="00D333A9">
        <w:rPr>
          <w:bCs/>
        </w:rPr>
        <w:t xml:space="preserve"> </w:t>
      </w:r>
      <w:proofErr w:type="spellStart"/>
      <w:r w:rsidR="00D333A9" w:rsidRPr="00D333A9">
        <w:rPr>
          <w:bCs/>
        </w:rPr>
        <w:t>Новоградківка</w:t>
      </w:r>
      <w:proofErr w:type="spellEnd"/>
      <w:r w:rsidR="00D333A9" w:rsidRPr="00D333A9">
        <w:rPr>
          <w:bCs/>
        </w:rPr>
        <w:t>.</w:t>
      </w:r>
    </w:p>
    <w:p w:rsidR="00F45CC4" w:rsidRDefault="00F03D5C" w:rsidP="00F45CC4">
      <w:pPr>
        <w:spacing w:after="0"/>
        <w:ind w:left="0" w:firstLine="0"/>
        <w:rPr>
          <w:bCs/>
        </w:rPr>
      </w:pPr>
      <w:hyperlink r:id="rId13" w:history="1">
        <w:r w:rsidR="004B1665" w:rsidRPr="00EB561C">
          <w:rPr>
            <w:rStyle w:val="a8"/>
            <w:bCs/>
          </w:rPr>
          <w:t>https://spilno.dess.gov.ua/</w:t>
        </w:r>
      </w:hyperlink>
      <w:r w:rsidR="004B1665">
        <w:rPr>
          <w:bCs/>
        </w:rPr>
        <w:t xml:space="preserve"> </w:t>
      </w:r>
    </w:p>
    <w:p w:rsidR="00D333A9" w:rsidRPr="00D333A9" w:rsidRDefault="00D333A9" w:rsidP="00D333A9">
      <w:pPr>
        <w:ind w:left="0" w:firstLine="0"/>
        <w:rPr>
          <w:bCs/>
        </w:rPr>
      </w:pPr>
      <w:r w:rsidRPr="003A5B87">
        <w:rPr>
          <w:bCs/>
        </w:rPr>
        <w:t>У 2021 році держава підтримала  ств</w:t>
      </w:r>
      <w:r w:rsidR="003A5B87" w:rsidRPr="003A5B87">
        <w:rPr>
          <w:bCs/>
        </w:rPr>
        <w:t xml:space="preserve">орення платформи для </w:t>
      </w:r>
      <w:r w:rsidRPr="003A5B87">
        <w:rPr>
          <w:bCs/>
        </w:rPr>
        <w:t>мусульманських спільнот України</w:t>
      </w:r>
      <w:r w:rsidRPr="00D333A9">
        <w:rPr>
          <w:bCs/>
        </w:rPr>
        <w:t xml:space="preserve"> ‒ Конгрес мусульман України — перше всеукраїнське об’єднання для широкого кола організацій, які гуртують мусульман у культурній, науковій та доброчинній діяльності. Ключовими векторами діяльності Конгресу обрано соціальний </w:t>
      </w:r>
      <w:proofErr w:type="spellStart"/>
      <w:r w:rsidRPr="00D333A9">
        <w:rPr>
          <w:bCs/>
        </w:rPr>
        <w:t>активізм</w:t>
      </w:r>
      <w:proofErr w:type="spellEnd"/>
      <w:r w:rsidRPr="00D333A9">
        <w:rPr>
          <w:bCs/>
        </w:rPr>
        <w:t>, наукову, просвітницьку та культурну роботу.</w:t>
      </w:r>
    </w:p>
    <w:p w:rsidR="00D333A9" w:rsidRDefault="00D333A9" w:rsidP="00D333A9">
      <w:pPr>
        <w:ind w:left="0" w:firstLine="0"/>
        <w:rPr>
          <w:bCs/>
        </w:rPr>
      </w:pPr>
      <w:r w:rsidRPr="00D333A9">
        <w:rPr>
          <w:bCs/>
        </w:rPr>
        <w:t>Щорічно упродовж звітного періоду ДЕСС проводила консультації з представниками національних меншин</w:t>
      </w:r>
      <w:r w:rsidR="00F45CC4">
        <w:rPr>
          <w:bCs/>
        </w:rPr>
        <w:t xml:space="preserve"> (спільнот)</w:t>
      </w:r>
      <w:r w:rsidRPr="00D333A9">
        <w:rPr>
          <w:bCs/>
        </w:rPr>
        <w:t xml:space="preserve">, які сповідують іслам, щодо можливостей здійснення мусульманами України хаджу та умри до святих місць </w:t>
      </w:r>
      <w:r w:rsidRPr="00D333A9">
        <w:rPr>
          <w:bCs/>
        </w:rPr>
        <w:lastRenderedPageBreak/>
        <w:t xml:space="preserve">ісламу в Королівстві Саудівська Аравія. Також подібна взаємодія та комунікація на рівні робочих груп здійснювалася ДЕСС, органами державної влади та представниками єврейської національної меншини щодо проблемних питань організації заходів, пов’язаних із традиційним паломництвом хасидів до могили </w:t>
      </w:r>
      <w:r w:rsidR="00E2444F">
        <w:rPr>
          <w:bCs/>
        </w:rPr>
        <w:t xml:space="preserve">цадика </w:t>
      </w:r>
      <w:proofErr w:type="spellStart"/>
      <w:r w:rsidRPr="00D333A9">
        <w:rPr>
          <w:bCs/>
        </w:rPr>
        <w:t>Нахмана</w:t>
      </w:r>
      <w:proofErr w:type="spellEnd"/>
      <w:r w:rsidRPr="00D333A9">
        <w:rPr>
          <w:bCs/>
        </w:rPr>
        <w:t xml:space="preserve"> Брацлавського в </w:t>
      </w:r>
      <w:r w:rsidR="00F45CC4">
        <w:rPr>
          <w:bCs/>
        </w:rPr>
        <w:t xml:space="preserve"> м. </w:t>
      </w:r>
      <w:r w:rsidRPr="00D333A9">
        <w:rPr>
          <w:bCs/>
        </w:rPr>
        <w:t>Умані</w:t>
      </w:r>
      <w:r w:rsidR="003A5B87">
        <w:rPr>
          <w:bCs/>
        </w:rPr>
        <w:t>.</w:t>
      </w:r>
    </w:p>
    <w:p w:rsidR="00D333A9" w:rsidRPr="00D333A9" w:rsidRDefault="00BE5511" w:rsidP="00D333A9">
      <w:pPr>
        <w:ind w:left="0" w:firstLine="0"/>
        <w:rPr>
          <w:bCs/>
        </w:rPr>
      </w:pPr>
      <w:r>
        <w:rPr>
          <w:bCs/>
        </w:rPr>
        <w:t xml:space="preserve">8 квітня </w:t>
      </w:r>
      <w:r w:rsidR="00D333A9" w:rsidRPr="00D333A9">
        <w:rPr>
          <w:bCs/>
        </w:rPr>
        <w:t>2023</w:t>
      </w:r>
      <w:r>
        <w:rPr>
          <w:bCs/>
        </w:rPr>
        <w:t xml:space="preserve"> року</w:t>
      </w:r>
      <w:r w:rsidR="00D333A9" w:rsidRPr="00D333A9">
        <w:rPr>
          <w:bCs/>
        </w:rPr>
        <w:t xml:space="preserve"> Президент України започаткував на офіційному рівні традицію проведення щорічного </w:t>
      </w:r>
      <w:proofErr w:type="spellStart"/>
      <w:r w:rsidR="00D333A9" w:rsidRPr="00D333A9">
        <w:rPr>
          <w:bCs/>
        </w:rPr>
        <w:t>іфтару</w:t>
      </w:r>
      <w:proofErr w:type="spellEnd"/>
      <w:r w:rsidR="00D333A9" w:rsidRPr="00D333A9">
        <w:rPr>
          <w:bCs/>
        </w:rPr>
        <w:t xml:space="preserve"> – вечері, яка проводиться під час священного для мусульман місяця Рамадан. До участі було запрошено українських воїнів-мусульман, лідерів Меджлісу кримськотатарського народу, представників мусульманського духовенства. Захід став важливим свідченням та визнанням важливості мусульманської спільноти в Україні. Щорі</w:t>
      </w:r>
      <w:r>
        <w:rPr>
          <w:bCs/>
        </w:rPr>
        <w:t xml:space="preserve">чну традицію було продовжено 26 березня </w:t>
      </w:r>
      <w:r w:rsidR="00D333A9" w:rsidRPr="00D333A9">
        <w:rPr>
          <w:bCs/>
        </w:rPr>
        <w:t>2024 р</w:t>
      </w:r>
      <w:r>
        <w:rPr>
          <w:bCs/>
        </w:rPr>
        <w:t>оку</w:t>
      </w:r>
      <w:r w:rsidR="00D333A9" w:rsidRPr="00D333A9">
        <w:rPr>
          <w:bCs/>
        </w:rPr>
        <w:t>.</w:t>
      </w:r>
    </w:p>
    <w:p w:rsidR="00BE5511" w:rsidRDefault="00BE5511" w:rsidP="00D333A9">
      <w:pPr>
        <w:ind w:left="0" w:firstLine="0"/>
        <w:rPr>
          <w:bCs/>
        </w:rPr>
      </w:pPr>
      <w:r>
        <w:rPr>
          <w:bCs/>
        </w:rPr>
        <w:t>14 вересня 2023 року</w:t>
      </w:r>
      <w:r w:rsidR="00D333A9" w:rsidRPr="00D333A9">
        <w:rPr>
          <w:bCs/>
        </w:rPr>
        <w:t xml:space="preserve">, напередодні </w:t>
      </w:r>
      <w:proofErr w:type="spellStart"/>
      <w:r w:rsidR="00D333A9" w:rsidRPr="00D333A9">
        <w:rPr>
          <w:bCs/>
        </w:rPr>
        <w:t>Рош</w:t>
      </w:r>
      <w:proofErr w:type="spellEnd"/>
      <w:r w:rsidR="00D333A9" w:rsidRPr="00D333A9">
        <w:rPr>
          <w:bCs/>
        </w:rPr>
        <w:t xml:space="preserve"> </w:t>
      </w:r>
      <w:proofErr w:type="spellStart"/>
      <w:r w:rsidR="00D333A9" w:rsidRPr="00D333A9">
        <w:rPr>
          <w:bCs/>
        </w:rPr>
        <w:t>га-Шана</w:t>
      </w:r>
      <w:proofErr w:type="spellEnd"/>
      <w:r w:rsidR="00D333A9" w:rsidRPr="00D333A9">
        <w:rPr>
          <w:bCs/>
        </w:rPr>
        <w:t xml:space="preserve">, Президент України Володимир </w:t>
      </w:r>
      <w:proofErr w:type="spellStart"/>
      <w:r w:rsidR="00D333A9" w:rsidRPr="00D333A9">
        <w:rPr>
          <w:bCs/>
        </w:rPr>
        <w:t>Зеленський</w:t>
      </w:r>
      <w:proofErr w:type="spellEnd"/>
      <w:r w:rsidR="00D333A9" w:rsidRPr="00D333A9">
        <w:rPr>
          <w:bCs/>
        </w:rPr>
        <w:t xml:space="preserve"> зустрівся з представниками єврейського духовенства та військовослужбовцями єврейської національності. Глава держави подякував за підтримку, яку надають єврейські громади в час повномасштабного російського </w:t>
      </w:r>
      <w:r>
        <w:rPr>
          <w:bCs/>
        </w:rPr>
        <w:t>вторгнення.</w:t>
      </w:r>
    </w:p>
    <w:p w:rsidR="00D333A9" w:rsidRPr="00D333A9" w:rsidRDefault="00BE5511" w:rsidP="00D333A9">
      <w:pPr>
        <w:ind w:left="0" w:firstLine="0"/>
        <w:rPr>
          <w:bCs/>
        </w:rPr>
      </w:pPr>
      <w:r>
        <w:rPr>
          <w:bCs/>
        </w:rPr>
        <w:t xml:space="preserve">18 квітня </w:t>
      </w:r>
      <w:r w:rsidR="00D333A9" w:rsidRPr="00D333A9">
        <w:rPr>
          <w:bCs/>
        </w:rPr>
        <w:t>2024</w:t>
      </w:r>
      <w:r>
        <w:rPr>
          <w:bCs/>
        </w:rPr>
        <w:t xml:space="preserve"> року</w:t>
      </w:r>
      <w:r w:rsidR="00D333A9" w:rsidRPr="00D333A9">
        <w:rPr>
          <w:bCs/>
        </w:rPr>
        <w:t xml:space="preserve"> Президент України зустрівся з єврейською громадою з нагоди свята </w:t>
      </w:r>
      <w:proofErr w:type="spellStart"/>
      <w:r w:rsidR="00D333A9" w:rsidRPr="00D333A9">
        <w:rPr>
          <w:bCs/>
        </w:rPr>
        <w:t>Песах</w:t>
      </w:r>
      <w:proofErr w:type="spellEnd"/>
      <w:r w:rsidR="00D333A9" w:rsidRPr="00D333A9">
        <w:rPr>
          <w:bCs/>
        </w:rPr>
        <w:t>. Такі зустрічі на найвищому рівні упродовж кількох років поспіль свідчать про сталу увагу держави до проблем національних меншин. Під час їхнього проведення сторони мають можливість не лише обмінятися привітаннями, а й визначити вектори співпраці в гуманітарній, просвітницькій, міжнародній та інших галузях.</w:t>
      </w:r>
    </w:p>
    <w:p w:rsidR="00F45CC4" w:rsidRDefault="00BE5511" w:rsidP="00D333A9">
      <w:pPr>
        <w:ind w:left="0" w:firstLine="0"/>
        <w:rPr>
          <w:bCs/>
        </w:rPr>
      </w:pPr>
      <w:r>
        <w:rPr>
          <w:bCs/>
        </w:rPr>
        <w:t xml:space="preserve">19 жовтня </w:t>
      </w:r>
      <w:r w:rsidR="00D333A9" w:rsidRPr="00D333A9">
        <w:rPr>
          <w:bCs/>
        </w:rPr>
        <w:t>2023</w:t>
      </w:r>
      <w:r>
        <w:rPr>
          <w:bCs/>
        </w:rPr>
        <w:t xml:space="preserve"> року</w:t>
      </w:r>
      <w:r w:rsidR="00D333A9" w:rsidRPr="00D333A9">
        <w:rPr>
          <w:bCs/>
        </w:rPr>
        <w:t xml:space="preserve"> під час зустрічі Прем’єр-міністра України з представниками Всеукраїнської Ради Церков і Релігійних Організацій порушувалися питання співпраці релігійних, етнічних спільнот та держави. Полем спільної дії були визначені сфери гуманітарної та психологічної допомоги, підтримки вимушених переселенців, соціальних </w:t>
      </w:r>
      <w:proofErr w:type="spellStart"/>
      <w:r w:rsidR="00D333A9" w:rsidRPr="00D333A9">
        <w:rPr>
          <w:bCs/>
        </w:rPr>
        <w:t>проєктів</w:t>
      </w:r>
      <w:proofErr w:type="spellEnd"/>
      <w:r w:rsidR="00D333A9" w:rsidRPr="00D333A9">
        <w:rPr>
          <w:bCs/>
        </w:rPr>
        <w:t xml:space="preserve">, </w:t>
      </w:r>
      <w:proofErr w:type="spellStart"/>
      <w:r w:rsidR="00D333A9" w:rsidRPr="00D333A9">
        <w:rPr>
          <w:bCs/>
        </w:rPr>
        <w:t>капеланства</w:t>
      </w:r>
      <w:proofErr w:type="spellEnd"/>
      <w:r w:rsidR="00D333A9" w:rsidRPr="00D333A9">
        <w:rPr>
          <w:bCs/>
        </w:rPr>
        <w:t>. Прем’єр-міністр надав високу оцінку ролі релігійних інститутів у зміцненні обороноздатності України, підвищенню рівня, професіон</w:t>
      </w:r>
      <w:r w:rsidR="009560E7">
        <w:rPr>
          <w:bCs/>
        </w:rPr>
        <w:t xml:space="preserve">алізму військового </w:t>
      </w:r>
      <w:proofErr w:type="spellStart"/>
      <w:r w:rsidR="009560E7">
        <w:rPr>
          <w:bCs/>
        </w:rPr>
        <w:t>капеланства</w:t>
      </w:r>
      <w:proofErr w:type="spellEnd"/>
      <w:r w:rsidR="009560E7">
        <w:rPr>
          <w:bCs/>
        </w:rPr>
        <w:t xml:space="preserve">. </w:t>
      </w:r>
    </w:p>
    <w:p w:rsidR="00D333A9" w:rsidRDefault="009560E7" w:rsidP="00D333A9">
      <w:pPr>
        <w:ind w:left="0" w:firstLine="0"/>
        <w:rPr>
          <w:bCs/>
        </w:rPr>
      </w:pPr>
      <w:r>
        <w:rPr>
          <w:bCs/>
        </w:rPr>
        <w:t>В</w:t>
      </w:r>
      <w:r w:rsidR="00D333A9" w:rsidRPr="00D333A9">
        <w:rPr>
          <w:bCs/>
        </w:rPr>
        <w:t xml:space="preserve">ід квітня 2023 року в Україні регулярно відбуваються  випуски військових капеланів, які завершили курси підвищення кваліфікації з питань військового </w:t>
      </w:r>
      <w:proofErr w:type="spellStart"/>
      <w:r w:rsidR="00D333A9" w:rsidRPr="00D333A9">
        <w:rPr>
          <w:bCs/>
        </w:rPr>
        <w:t>ка</w:t>
      </w:r>
      <w:r>
        <w:rPr>
          <w:bCs/>
        </w:rPr>
        <w:t>пеланства</w:t>
      </w:r>
      <w:proofErr w:type="spellEnd"/>
      <w:r>
        <w:rPr>
          <w:bCs/>
        </w:rPr>
        <w:t xml:space="preserve"> Збройних Сил України. </w:t>
      </w:r>
      <w:r w:rsidR="00D333A9" w:rsidRPr="00D333A9">
        <w:rPr>
          <w:bCs/>
        </w:rPr>
        <w:t>Капелани отримують</w:t>
      </w:r>
      <w:r>
        <w:rPr>
          <w:bCs/>
        </w:rPr>
        <w:t xml:space="preserve"> відповідний</w:t>
      </w:r>
      <w:r w:rsidR="00D333A9" w:rsidRPr="00D333A9">
        <w:rPr>
          <w:bCs/>
        </w:rPr>
        <w:t xml:space="preserve"> се</w:t>
      </w:r>
      <w:r>
        <w:rPr>
          <w:bCs/>
        </w:rPr>
        <w:t>ртифікат, при укладанні контракту</w:t>
      </w:r>
      <w:r w:rsidR="00D333A9" w:rsidRPr="00D333A9">
        <w:rPr>
          <w:bCs/>
        </w:rPr>
        <w:t xml:space="preserve"> їм присвоюється офіцерське звання. Важливим етапом набуття статусу військового капелана є проходження шеститижневого </w:t>
      </w:r>
      <w:proofErr w:type="spellStart"/>
      <w:r w:rsidRPr="00D333A9">
        <w:rPr>
          <w:bCs/>
        </w:rPr>
        <w:t>ви</w:t>
      </w:r>
      <w:r>
        <w:rPr>
          <w:bCs/>
        </w:rPr>
        <w:t>ш</w:t>
      </w:r>
      <w:r w:rsidRPr="00D333A9">
        <w:rPr>
          <w:bCs/>
        </w:rPr>
        <w:t>кілу</w:t>
      </w:r>
      <w:proofErr w:type="spellEnd"/>
      <w:r>
        <w:rPr>
          <w:bCs/>
        </w:rPr>
        <w:t xml:space="preserve"> </w:t>
      </w:r>
      <w:r w:rsidR="00D333A9" w:rsidRPr="00D333A9">
        <w:rPr>
          <w:bCs/>
        </w:rPr>
        <w:t xml:space="preserve">на базі Військового інституту Київського національного університету імені Тараса Шевченка. Надалі такі військові </w:t>
      </w:r>
      <w:r w:rsidR="00D333A9" w:rsidRPr="00D333A9">
        <w:rPr>
          <w:bCs/>
        </w:rPr>
        <w:lastRenderedPageBreak/>
        <w:t>капелани мають бути в усіх бойових підрозділах Збройних Сил, Національної гвардії та Прикордонної служби. У шостому випуску військових капеланів відповідні сертифі</w:t>
      </w:r>
      <w:r w:rsidR="00BE414B">
        <w:rPr>
          <w:bCs/>
        </w:rPr>
        <w:t xml:space="preserve">кати отримали, зокрема, </w:t>
      </w:r>
      <w:r w:rsidR="00D333A9" w:rsidRPr="00D333A9">
        <w:rPr>
          <w:bCs/>
        </w:rPr>
        <w:t xml:space="preserve">представники єврейської національної меншини (релігійний </w:t>
      </w:r>
      <w:r w:rsidR="00BE414B">
        <w:rPr>
          <w:bCs/>
        </w:rPr>
        <w:t>напрямок месіанського юдаїзму).</w:t>
      </w:r>
    </w:p>
    <w:p w:rsidR="00D333A9" w:rsidRDefault="00BE5511" w:rsidP="00D333A9">
      <w:pPr>
        <w:ind w:left="0" w:firstLine="0"/>
        <w:rPr>
          <w:bCs/>
        </w:rPr>
      </w:pPr>
      <w:r>
        <w:rPr>
          <w:bCs/>
        </w:rPr>
        <w:t xml:space="preserve">29 червня </w:t>
      </w:r>
      <w:r w:rsidR="00D333A9" w:rsidRPr="00D333A9">
        <w:rPr>
          <w:bCs/>
        </w:rPr>
        <w:t>2024</w:t>
      </w:r>
      <w:r>
        <w:rPr>
          <w:bCs/>
        </w:rPr>
        <w:t xml:space="preserve"> року</w:t>
      </w:r>
      <w:r w:rsidR="00D333A9" w:rsidRPr="00D333A9">
        <w:rPr>
          <w:bCs/>
        </w:rPr>
        <w:t xml:space="preserve"> у Києві відбувся Національний молитовний сніданок під патронатом Президента України. Понад 800 людей з 15 країн світу, 12 релігійних конфесій, представників влади, дипломатичного корпусу, військових, волонтерів, капеланів, ветеранів та спортсменів об’єднав Національний молитовний сніданок, який вперше пройшов під патронатом Президента України Володимира </w:t>
      </w:r>
      <w:proofErr w:type="spellStart"/>
      <w:r w:rsidR="00D333A9" w:rsidRPr="00D333A9">
        <w:rPr>
          <w:bCs/>
        </w:rPr>
        <w:t>Зеленського</w:t>
      </w:r>
      <w:proofErr w:type="spellEnd"/>
      <w:r w:rsidR="00D333A9" w:rsidRPr="00D333A9">
        <w:rPr>
          <w:bCs/>
        </w:rPr>
        <w:t>. У ньому участь взяли представники різних країн та різних спільнот — релігійних та етнічних. Зокрема, і представники національних меншин (спільнот)</w:t>
      </w:r>
      <w:r w:rsidR="00F45CC4">
        <w:rPr>
          <w:bCs/>
        </w:rPr>
        <w:t xml:space="preserve"> і корінних народів України</w:t>
      </w:r>
      <w:r w:rsidR="00D333A9" w:rsidRPr="00D333A9">
        <w:rPr>
          <w:bCs/>
        </w:rPr>
        <w:t>.</w:t>
      </w:r>
    </w:p>
    <w:p w:rsidR="00420997" w:rsidRPr="00420997" w:rsidRDefault="00420997" w:rsidP="00D333A9">
      <w:pPr>
        <w:ind w:left="0" w:firstLine="0"/>
        <w:rPr>
          <w:bCs/>
        </w:rPr>
      </w:pPr>
      <w:r w:rsidRPr="00420997">
        <w:rPr>
          <w:bCs/>
        </w:rPr>
        <w:t>Водночас російська агресія завдає значних втрат релігійному розмаїттю українського суспільства, що полягає у руйнуванні культових об’єктів, обмеженні можливості здійснення культових практик, демографічним втратам та розпаду релігійних громад національних меншин (спільн</w:t>
      </w:r>
      <w:r w:rsidR="00F45CC4">
        <w:rPr>
          <w:bCs/>
        </w:rPr>
        <w:t>от) і корінних народів</w:t>
      </w:r>
      <w:r w:rsidRPr="00420997">
        <w:rPr>
          <w:bCs/>
        </w:rPr>
        <w:t>.</w:t>
      </w:r>
    </w:p>
    <w:p w:rsidR="00420997" w:rsidRPr="00420997" w:rsidRDefault="00637EF3" w:rsidP="00D333A9">
      <w:pPr>
        <w:ind w:left="0" w:firstLine="0"/>
        <w:rPr>
          <w:bCs/>
        </w:rPr>
      </w:pPr>
      <w:r>
        <w:rPr>
          <w:bCs/>
        </w:rPr>
        <w:t>Дії російської окупаційної влади</w:t>
      </w:r>
      <w:r w:rsidR="00BE414B">
        <w:rPr>
          <w:bCs/>
        </w:rPr>
        <w:t xml:space="preserve"> на тимчасово окупованих територіях</w:t>
      </w:r>
      <w:r w:rsidR="00420997" w:rsidRPr="00420997">
        <w:rPr>
          <w:bCs/>
        </w:rPr>
        <w:t xml:space="preserve"> України призводять до повного вихолощення релігійного різноманіття українського суспільства шляхом застосування структурної дискримінації, системного переслідування, викрадень релігійних лідерів та встановлення повного контролю над тими релігійними організаціями, які є прийнятними для </w:t>
      </w:r>
      <w:r w:rsidR="00BE414B">
        <w:rPr>
          <w:bCs/>
        </w:rPr>
        <w:t>російської панівної ідеології «р</w:t>
      </w:r>
      <w:r w:rsidR="00420997" w:rsidRPr="00420997">
        <w:rPr>
          <w:bCs/>
        </w:rPr>
        <w:t>уського міру». Відп</w:t>
      </w:r>
      <w:r w:rsidR="00BE414B">
        <w:rPr>
          <w:bCs/>
        </w:rPr>
        <w:t>овідно до моніторингу «Релігія у</w:t>
      </w:r>
      <w:r w:rsidR="00420997" w:rsidRPr="00420997">
        <w:rPr>
          <w:bCs/>
        </w:rPr>
        <w:t xml:space="preserve"> </w:t>
      </w:r>
      <w:r w:rsidR="00BE414B">
        <w:rPr>
          <w:bCs/>
        </w:rPr>
        <w:t>в</w:t>
      </w:r>
      <w:r w:rsidR="00420997" w:rsidRPr="00420997">
        <w:rPr>
          <w:bCs/>
        </w:rPr>
        <w:t>огні» Конгресу національних громад України у партнерстві з Майстернею академічного релігієзнавства, в Україні у період з 24.02.2022 року до 24.11.2023 року було пошкоджено чи зруйновано 495 релігійних об’єктів.</w:t>
      </w:r>
    </w:p>
    <w:p w:rsidR="00420997" w:rsidRDefault="00420997" w:rsidP="00420997">
      <w:pPr>
        <w:ind w:left="0" w:firstLine="0"/>
        <w:rPr>
          <w:bCs/>
        </w:rPr>
      </w:pPr>
      <w:r w:rsidRPr="00420997">
        <w:rPr>
          <w:bCs/>
        </w:rPr>
        <w:t>Руйнування культових споруд супроводжується і людськими втратами. Зокрема, мечеть при ісламському культурному центрі «</w:t>
      </w:r>
      <w:proofErr w:type="spellStart"/>
      <w:r w:rsidRPr="00420997">
        <w:rPr>
          <w:bCs/>
        </w:rPr>
        <w:t>Бісмілля</w:t>
      </w:r>
      <w:proofErr w:type="spellEnd"/>
      <w:r w:rsidRPr="00420997">
        <w:rPr>
          <w:bCs/>
        </w:rPr>
        <w:t xml:space="preserve">» у </w:t>
      </w:r>
      <w:proofErr w:type="spellStart"/>
      <w:r w:rsidRPr="00420997">
        <w:rPr>
          <w:bCs/>
        </w:rPr>
        <w:t>Сєвєродонецьку</w:t>
      </w:r>
      <w:proofErr w:type="spellEnd"/>
      <w:r w:rsidRPr="00420997">
        <w:rPr>
          <w:bCs/>
        </w:rPr>
        <w:t xml:space="preserve"> під час повторної атаки 19 червня 2022 року повністю знищена із присутніми в ній щонайменше 20 людьми, які загинули внаслідок обстрілу. Правозахисні організації відзначають, що під час російської агресії страждають різні релігійні громади, однак найбільш уразливими є малі релігійні спільноти, пошкодження культової споруди яких може призвести до припинення діяльності громади взагалі або на тривалий час.</w:t>
      </w:r>
      <w:r>
        <w:rPr>
          <w:bCs/>
        </w:rPr>
        <w:t xml:space="preserve"> У випадку з </w:t>
      </w:r>
      <w:r w:rsidR="009560E7">
        <w:rPr>
          <w:bCs/>
        </w:rPr>
        <w:t xml:space="preserve">корінним народом кримчаків це може призвести до втрати носіїв </w:t>
      </w:r>
      <w:proofErr w:type="spellStart"/>
      <w:r w:rsidR="009560E7">
        <w:rPr>
          <w:bCs/>
        </w:rPr>
        <w:t>кримчацької</w:t>
      </w:r>
      <w:proofErr w:type="spellEnd"/>
      <w:r w:rsidR="009560E7">
        <w:rPr>
          <w:bCs/>
        </w:rPr>
        <w:t xml:space="preserve"> мови, яка в основному використовується для проведення богослужінь.</w:t>
      </w:r>
    </w:p>
    <w:p w:rsidR="00A065AD" w:rsidRDefault="00A065AD" w:rsidP="00420997">
      <w:pPr>
        <w:ind w:left="0" w:firstLine="0"/>
        <w:rPr>
          <w:bCs/>
        </w:rPr>
      </w:pPr>
    </w:p>
    <w:p w:rsidR="00A065AD" w:rsidRPr="00A065AD" w:rsidRDefault="00A065AD" w:rsidP="00420997">
      <w:pPr>
        <w:ind w:left="0" w:firstLine="0"/>
        <w:rPr>
          <w:b/>
          <w:bCs/>
        </w:rPr>
      </w:pPr>
      <w:r w:rsidRPr="00A065AD">
        <w:rPr>
          <w:b/>
          <w:bCs/>
        </w:rPr>
        <w:lastRenderedPageBreak/>
        <w:t xml:space="preserve">Стаття 9 </w:t>
      </w:r>
    </w:p>
    <w:p w:rsidR="00A065AD" w:rsidRDefault="00A065AD" w:rsidP="00420997">
      <w:pPr>
        <w:ind w:left="0" w:firstLine="0"/>
        <w:rPr>
          <w:bCs/>
        </w:rPr>
      </w:pPr>
      <w:r w:rsidRPr="00A065AD">
        <w:rPr>
          <w:bCs/>
        </w:rPr>
        <w:t xml:space="preserve">1. Сторони зобов’язуються визнати, що право на свободу виявлення поглядів кожної особи, яка належить до національної меншини, включає свободу дотримуватися своїх поглядів та одержувати і поширювати інформацію та ідеї мовою своєї національної меншини без втручання держави і незалежно від кордонів. В рамках своїх правових систем Сторони забезпечують, щоб особи, які належать до національної меншини, не зазнавали дискримінації у доступі до засобів масової інформації. </w:t>
      </w:r>
    </w:p>
    <w:p w:rsidR="00A065AD" w:rsidRDefault="00A065AD" w:rsidP="00420997">
      <w:pPr>
        <w:ind w:left="0" w:firstLine="0"/>
        <w:rPr>
          <w:bCs/>
        </w:rPr>
      </w:pPr>
      <w:r w:rsidRPr="00A065AD">
        <w:rPr>
          <w:bCs/>
        </w:rPr>
        <w:t xml:space="preserve">2. Пункт 1 не перешкоджає Сторонам вимагати ліцензування, без дискримінації та на основі об’єктивних критеріїв, радіомовлення та телебачення або </w:t>
      </w:r>
      <w:proofErr w:type="spellStart"/>
      <w:r w:rsidRPr="00A065AD">
        <w:rPr>
          <w:bCs/>
        </w:rPr>
        <w:t>кінопідприємств</w:t>
      </w:r>
      <w:proofErr w:type="spellEnd"/>
      <w:r w:rsidRPr="00A065AD">
        <w:rPr>
          <w:bCs/>
        </w:rPr>
        <w:t xml:space="preserve">. </w:t>
      </w:r>
    </w:p>
    <w:p w:rsidR="00A065AD" w:rsidRDefault="00A065AD" w:rsidP="00420997">
      <w:pPr>
        <w:ind w:left="0" w:firstLine="0"/>
        <w:rPr>
          <w:bCs/>
        </w:rPr>
      </w:pPr>
      <w:r w:rsidRPr="00A065AD">
        <w:rPr>
          <w:bCs/>
        </w:rPr>
        <w:t>3. Сторони не перешкоджають особам, які належать до національної меншини, створювати та використовувати друковані засоби масової інформації. В рамках законодавства, що регулює радіомовлення та</w:t>
      </w:r>
      <w:r>
        <w:rPr>
          <w:bCs/>
        </w:rPr>
        <w:t xml:space="preserve"> </w:t>
      </w:r>
      <w:r w:rsidRPr="00A065AD">
        <w:rPr>
          <w:bCs/>
        </w:rPr>
        <w:t xml:space="preserve">телебачення, вони, наскільки це можливо, забезпечують особам, які належать до національної меншини, враховуючи положення пункту 1, можливість створення та використання своїх власних засобів масової інформації. </w:t>
      </w:r>
    </w:p>
    <w:p w:rsidR="00A065AD" w:rsidRPr="00637EF3" w:rsidRDefault="00A065AD" w:rsidP="00420997">
      <w:pPr>
        <w:ind w:left="0" w:firstLine="0"/>
        <w:rPr>
          <w:bCs/>
        </w:rPr>
      </w:pPr>
      <w:r w:rsidRPr="00A065AD">
        <w:rPr>
          <w:bCs/>
        </w:rPr>
        <w:t>4. У рамках своїх правових систем Сторони вживають належних заходів для доступу осіб, які належать до національної меншини, до засобів масової інформації – з метою сприяння поглибленню терпимості та розвитку культурного плюралізму.</w:t>
      </w:r>
    </w:p>
    <w:p w:rsidR="00D333A9" w:rsidRDefault="00076ACF" w:rsidP="00D333A9">
      <w:pPr>
        <w:ind w:left="0" w:firstLine="0"/>
        <w:rPr>
          <w:b/>
          <w:bCs/>
        </w:rPr>
      </w:pPr>
      <w:r w:rsidRPr="00076ACF">
        <w:rPr>
          <w:b/>
          <w:bCs/>
        </w:rPr>
        <w:t>Пункт 1</w:t>
      </w:r>
    </w:p>
    <w:p w:rsidR="00F45CC4" w:rsidRDefault="00B06DCC" w:rsidP="00D333A9">
      <w:pPr>
        <w:ind w:left="0" w:firstLine="0"/>
        <w:rPr>
          <w:bCs/>
        </w:rPr>
      </w:pPr>
      <w:r>
        <w:rPr>
          <w:bCs/>
        </w:rPr>
        <w:t>Д</w:t>
      </w:r>
      <w:r w:rsidR="00076ACF" w:rsidRPr="00076ACF">
        <w:rPr>
          <w:bCs/>
        </w:rPr>
        <w:t>іючим Законом України «Про медіа»</w:t>
      </w:r>
      <w:r>
        <w:rPr>
          <w:bCs/>
        </w:rPr>
        <w:t xml:space="preserve"> передбачено свободу діяльності у сфері медіа, а саме пункт</w:t>
      </w:r>
      <w:r w:rsidR="00076ACF" w:rsidRPr="00076ACF">
        <w:rPr>
          <w:bCs/>
        </w:rPr>
        <w:t xml:space="preserve"> 5</w:t>
      </w:r>
      <w:r w:rsidRPr="00B06DCC">
        <w:rPr>
          <w:bCs/>
        </w:rPr>
        <w:t xml:space="preserve"> статті 4 </w:t>
      </w:r>
      <w:r>
        <w:rPr>
          <w:bCs/>
        </w:rPr>
        <w:t>визначає, що</w:t>
      </w:r>
      <w:r w:rsidR="00076ACF" w:rsidRPr="00076ACF">
        <w:rPr>
          <w:bCs/>
        </w:rPr>
        <w:t xml:space="preserve"> на території України не обмежується приймання чи ретрансляція радіоканалів, телеканалів, каталогів програм, які походять з країн, що є членами Європейського Союзу, а також інших радіоканалів, телеканалів, каталогів програм, зміст яких відповідає вимогам Європейської конвенції про транскордонне телебачення, інших міжнародних договорів України, згода на обов’язковість яких надана Верховною Радою України, а також вимогам, установленим Законом України «Про медіа». </w:t>
      </w:r>
    </w:p>
    <w:p w:rsidR="00F45CC4" w:rsidRDefault="00076ACF" w:rsidP="00F45CC4">
      <w:pPr>
        <w:spacing w:after="0"/>
        <w:ind w:left="0" w:firstLine="0"/>
        <w:rPr>
          <w:bCs/>
        </w:rPr>
      </w:pPr>
      <w:r w:rsidRPr="00076ACF">
        <w:rPr>
          <w:bCs/>
        </w:rPr>
        <w:t>Наприкінці 2021 року в Україні провайдери програмної послуги ретранслювали 185 іноземних програм переважно пізнавального, дитячого, музичного та розважального форматів, які перебувають під юрисдикцією 22 країн.</w:t>
      </w:r>
    </w:p>
    <w:p w:rsidR="00F45CC4" w:rsidRDefault="00076ACF" w:rsidP="00F45CC4">
      <w:pPr>
        <w:spacing w:after="0"/>
        <w:ind w:left="0" w:firstLine="0"/>
        <w:rPr>
          <w:bCs/>
        </w:rPr>
      </w:pPr>
      <w:r w:rsidRPr="00076ACF">
        <w:rPr>
          <w:bCs/>
        </w:rPr>
        <w:t xml:space="preserve">Основними мовами іноземних програм стали англійська – 40 мовників, російська – 21, російсько-англійська (дві звукові доріжки) – 54. Французька мова повністю або частково наявна у 21 програмі, 10 програм </w:t>
      </w:r>
      <w:r w:rsidR="00F45CC4">
        <w:rPr>
          <w:bCs/>
        </w:rPr>
        <w:t xml:space="preserve">ведуть мовлення </w:t>
      </w:r>
      <w:r w:rsidR="00F45CC4">
        <w:rPr>
          <w:bCs/>
        </w:rPr>
        <w:lastRenderedPageBreak/>
        <w:t>польською мовою. У</w:t>
      </w:r>
      <w:r w:rsidRPr="00076ACF">
        <w:rPr>
          <w:bCs/>
        </w:rPr>
        <w:t xml:space="preserve"> 22 іноземних мовників наявна україномовна звукова доріжка. </w:t>
      </w:r>
    </w:p>
    <w:p w:rsidR="00076ACF" w:rsidRDefault="00076ACF" w:rsidP="00F45CC4">
      <w:pPr>
        <w:spacing w:after="0"/>
        <w:ind w:left="0" w:firstLine="0"/>
        <w:rPr>
          <w:bCs/>
        </w:rPr>
      </w:pPr>
      <w:r w:rsidRPr="00076ACF">
        <w:rPr>
          <w:bCs/>
        </w:rPr>
        <w:t>Від початку війни станом на 31.12.2022 обсяг таких програм зменшився до 106. Основними мовами іноземних програм були: англійська – 20; російська – 49; українська – 4; серед інших мов є українська – 19; інші іноземні мови, якими здійснюється мовлення, – польська, німецька, турецька, іспанська, французька, голландська, португальська, чеська, угорська, болгарська, словацька та ін</w:t>
      </w:r>
      <w:r w:rsidR="00B06DCC">
        <w:rPr>
          <w:bCs/>
        </w:rPr>
        <w:t>ші.</w:t>
      </w:r>
    </w:p>
    <w:p w:rsidR="004134C0" w:rsidRDefault="00B06DCC" w:rsidP="004134C0">
      <w:pPr>
        <w:spacing w:after="0"/>
        <w:ind w:left="0" w:firstLine="0"/>
        <w:rPr>
          <w:bCs/>
        </w:rPr>
      </w:pPr>
      <w:bookmarkStart w:id="48" w:name="n167"/>
      <w:bookmarkEnd w:id="48"/>
      <w:r>
        <w:rPr>
          <w:bCs/>
        </w:rPr>
        <w:t>За повідомленням обласних державних (вій</w:t>
      </w:r>
      <w:r w:rsidR="00F476A5">
        <w:rPr>
          <w:bCs/>
        </w:rPr>
        <w:t>ськових) адміністрацій</w:t>
      </w:r>
      <w:r w:rsidR="00045317">
        <w:rPr>
          <w:bCs/>
        </w:rPr>
        <w:t xml:space="preserve"> особи, що належать до національних меншин та</w:t>
      </w:r>
      <w:r w:rsidR="00F476A5">
        <w:rPr>
          <w:bCs/>
        </w:rPr>
        <w:t xml:space="preserve"> </w:t>
      </w:r>
      <w:r w:rsidR="00045317">
        <w:rPr>
          <w:bCs/>
        </w:rPr>
        <w:t xml:space="preserve">проживають у </w:t>
      </w:r>
      <w:r w:rsidR="00F476A5">
        <w:rPr>
          <w:bCs/>
        </w:rPr>
        <w:t xml:space="preserve"> прикордонних район</w:t>
      </w:r>
      <w:r w:rsidR="00045317">
        <w:rPr>
          <w:bCs/>
        </w:rPr>
        <w:t>ах</w:t>
      </w:r>
      <w:r w:rsidR="00F476A5">
        <w:rPr>
          <w:bCs/>
        </w:rPr>
        <w:t xml:space="preserve"> України мають можливість безперешкодно на своїх приймачах переглядати телевізійні програми і слухати радіопрограми рідною мо</w:t>
      </w:r>
      <w:r w:rsidR="004134C0">
        <w:rPr>
          <w:bCs/>
        </w:rPr>
        <w:t xml:space="preserve">вою  з сусідніх країн.       У </w:t>
      </w:r>
      <w:r w:rsidR="00F476A5">
        <w:rPr>
          <w:bCs/>
        </w:rPr>
        <w:t xml:space="preserve">Одеській області: болгарською з території Болгарії, румунською з території Румунії і території Молдови; гагаузькою з території </w:t>
      </w:r>
      <w:r w:rsidR="004134C0">
        <w:rPr>
          <w:bCs/>
        </w:rPr>
        <w:t>Молдови.</w:t>
      </w:r>
      <w:r w:rsidR="00F476A5">
        <w:rPr>
          <w:bCs/>
        </w:rPr>
        <w:t xml:space="preserve"> </w:t>
      </w:r>
    </w:p>
    <w:p w:rsidR="004134C0" w:rsidRDefault="004134C0" w:rsidP="004134C0">
      <w:pPr>
        <w:spacing w:after="0"/>
        <w:ind w:left="0" w:firstLine="0"/>
        <w:rPr>
          <w:bCs/>
        </w:rPr>
      </w:pPr>
      <w:r>
        <w:rPr>
          <w:bCs/>
        </w:rPr>
        <w:t xml:space="preserve">У </w:t>
      </w:r>
      <w:r w:rsidR="00F476A5">
        <w:rPr>
          <w:bCs/>
        </w:rPr>
        <w:t xml:space="preserve">Чернівецькій області: румунською з території Румунії і Молдови; у Закарпатській області: румунською з території Румунії, угорською з території Угорщини, </w:t>
      </w:r>
      <w:r w:rsidR="00045317">
        <w:rPr>
          <w:bCs/>
        </w:rPr>
        <w:t>словацькою з території Словаччин</w:t>
      </w:r>
      <w:r>
        <w:rPr>
          <w:bCs/>
        </w:rPr>
        <w:t>и; польською з території Польщі.</w:t>
      </w:r>
      <w:r w:rsidR="00045317">
        <w:rPr>
          <w:bCs/>
        </w:rPr>
        <w:t xml:space="preserve"> </w:t>
      </w:r>
    </w:p>
    <w:p w:rsidR="004134C0" w:rsidRDefault="004134C0" w:rsidP="00AB5DAD">
      <w:pPr>
        <w:spacing w:after="0"/>
        <w:ind w:left="0" w:firstLine="0"/>
        <w:rPr>
          <w:bCs/>
        </w:rPr>
      </w:pPr>
      <w:r>
        <w:rPr>
          <w:bCs/>
        </w:rPr>
        <w:t>У</w:t>
      </w:r>
      <w:r w:rsidR="00045317">
        <w:rPr>
          <w:bCs/>
        </w:rPr>
        <w:t xml:space="preserve"> Львівській і Волинській областях польською з території Польщі.</w:t>
      </w:r>
    </w:p>
    <w:p w:rsidR="00AB5DAD" w:rsidRDefault="00AB5DAD" w:rsidP="00AB5DAD">
      <w:pPr>
        <w:spacing w:after="0"/>
        <w:ind w:left="0" w:firstLine="0"/>
        <w:rPr>
          <w:bCs/>
        </w:rPr>
      </w:pPr>
    </w:p>
    <w:p w:rsidR="00045317" w:rsidRDefault="00045317" w:rsidP="00B06DCC">
      <w:pPr>
        <w:ind w:left="0" w:firstLine="0"/>
        <w:rPr>
          <w:bCs/>
        </w:rPr>
      </w:pPr>
      <w:r>
        <w:rPr>
          <w:bCs/>
        </w:rPr>
        <w:t xml:space="preserve">Також є важливим фактором використання мережі </w:t>
      </w:r>
      <w:proofErr w:type="spellStart"/>
      <w:r>
        <w:rPr>
          <w:bCs/>
        </w:rPr>
        <w:t>інтернет</w:t>
      </w:r>
      <w:proofErr w:type="spellEnd"/>
      <w:r>
        <w:rPr>
          <w:bCs/>
        </w:rPr>
        <w:t xml:space="preserve"> для отримання інформації рідною мовою, за повідомленням громадських організацій національних меншин</w:t>
      </w:r>
      <w:r w:rsidR="00E65AA5">
        <w:rPr>
          <w:bCs/>
        </w:rPr>
        <w:t>,</w:t>
      </w:r>
      <w:r>
        <w:rPr>
          <w:bCs/>
        </w:rPr>
        <w:t xml:space="preserve"> мережа </w:t>
      </w:r>
      <w:proofErr w:type="spellStart"/>
      <w:r>
        <w:rPr>
          <w:bCs/>
        </w:rPr>
        <w:t>інтернет</w:t>
      </w:r>
      <w:proofErr w:type="spellEnd"/>
      <w:r>
        <w:rPr>
          <w:bCs/>
        </w:rPr>
        <w:t xml:space="preserve"> активно викори</w:t>
      </w:r>
      <w:r w:rsidR="00E65AA5">
        <w:rPr>
          <w:bCs/>
        </w:rPr>
        <w:t>стовується для вивчення</w:t>
      </w:r>
      <w:r>
        <w:rPr>
          <w:bCs/>
        </w:rPr>
        <w:t xml:space="preserve"> рідної мови, на</w:t>
      </w:r>
      <w:r w:rsidR="00E65AA5">
        <w:rPr>
          <w:bCs/>
        </w:rPr>
        <w:t>родознавства, географії та отримання інших знань щодо країни свого походження</w:t>
      </w:r>
      <w:r>
        <w:rPr>
          <w:bCs/>
        </w:rPr>
        <w:t xml:space="preserve">. </w:t>
      </w:r>
      <w:r w:rsidR="0076525C">
        <w:rPr>
          <w:bCs/>
        </w:rPr>
        <w:t xml:space="preserve">Також проводяться </w:t>
      </w:r>
      <w:r w:rsidR="00AB5DAD">
        <w:rPr>
          <w:bCs/>
        </w:rPr>
        <w:t xml:space="preserve">різноманітні заходи в режимі </w:t>
      </w:r>
      <w:proofErr w:type="spellStart"/>
      <w:r w:rsidR="00AB5DAD">
        <w:rPr>
          <w:bCs/>
        </w:rPr>
        <w:t>он</w:t>
      </w:r>
      <w:r w:rsidR="0076525C">
        <w:rPr>
          <w:bCs/>
        </w:rPr>
        <w:t>лай</w:t>
      </w:r>
      <w:r w:rsidR="00AB5DAD">
        <w:rPr>
          <w:bCs/>
        </w:rPr>
        <w:t>н</w:t>
      </w:r>
      <w:proofErr w:type="spellEnd"/>
      <w:r w:rsidR="0076525C">
        <w:rPr>
          <w:bCs/>
        </w:rPr>
        <w:t xml:space="preserve">. Особливо це стало актуальним після повномасштабного </w:t>
      </w:r>
      <w:r w:rsidR="000A670A">
        <w:rPr>
          <w:bCs/>
        </w:rPr>
        <w:t>вторгнення Р</w:t>
      </w:r>
      <w:r w:rsidR="00697652">
        <w:rPr>
          <w:bCs/>
        </w:rPr>
        <w:t xml:space="preserve">осійської </w:t>
      </w:r>
      <w:r w:rsidR="000A670A">
        <w:rPr>
          <w:bCs/>
        </w:rPr>
        <w:t>Ф</w:t>
      </w:r>
      <w:r w:rsidR="00697652">
        <w:rPr>
          <w:bCs/>
        </w:rPr>
        <w:t>едерації (далі – РФ)</w:t>
      </w:r>
      <w:r w:rsidR="000A670A">
        <w:rPr>
          <w:bCs/>
        </w:rPr>
        <w:t xml:space="preserve"> </w:t>
      </w:r>
      <w:r w:rsidR="0076525C">
        <w:rPr>
          <w:bCs/>
        </w:rPr>
        <w:t>на територію України.</w:t>
      </w:r>
    </w:p>
    <w:p w:rsidR="00372ED3" w:rsidRDefault="00372ED3" w:rsidP="00B06DCC">
      <w:pPr>
        <w:ind w:left="0" w:firstLine="0"/>
        <w:rPr>
          <w:b/>
          <w:bCs/>
        </w:rPr>
      </w:pPr>
      <w:r w:rsidRPr="00372ED3">
        <w:rPr>
          <w:b/>
          <w:bCs/>
        </w:rPr>
        <w:t>Пункт 2</w:t>
      </w:r>
    </w:p>
    <w:p w:rsidR="00372ED3" w:rsidRDefault="004134C0" w:rsidP="00B06DCC">
      <w:pPr>
        <w:ind w:left="0" w:firstLine="0"/>
        <w:rPr>
          <w:bCs/>
        </w:rPr>
      </w:pPr>
      <w:r>
        <w:rPr>
          <w:bCs/>
        </w:rPr>
        <w:t>Положення цього пункту відображені у частинах</w:t>
      </w:r>
      <w:r w:rsidR="00372ED3">
        <w:rPr>
          <w:bCs/>
        </w:rPr>
        <w:t xml:space="preserve"> 13-15 статті 2 Закону України «Про медіа»</w:t>
      </w:r>
      <w:r>
        <w:rPr>
          <w:bCs/>
        </w:rPr>
        <w:t xml:space="preserve"> якими</w:t>
      </w:r>
      <w:r w:rsidR="00372ED3">
        <w:rPr>
          <w:bCs/>
        </w:rPr>
        <w:t xml:space="preserve"> визначено, що д</w:t>
      </w:r>
      <w:r w:rsidR="00372ED3" w:rsidRPr="00372ED3">
        <w:rPr>
          <w:bCs/>
        </w:rPr>
        <w:t xml:space="preserve">ія цього Закону поширюється на інші аудіовізуальні, друковані, </w:t>
      </w:r>
      <w:proofErr w:type="spellStart"/>
      <w:r w:rsidR="00372ED3" w:rsidRPr="00372ED3">
        <w:rPr>
          <w:bCs/>
        </w:rPr>
        <w:t>онлайн</w:t>
      </w:r>
      <w:proofErr w:type="spellEnd"/>
      <w:r w:rsidR="00372ED3" w:rsidRPr="00372ED3">
        <w:rPr>
          <w:bCs/>
        </w:rPr>
        <w:t xml:space="preserve"> медіа-сервіси та сервіси провайдерів аудіовізуальних сервісів, якщо вони спрямовані на територію та аудиторію України</w:t>
      </w:r>
      <w:r w:rsidR="00372ED3">
        <w:rPr>
          <w:bCs/>
        </w:rPr>
        <w:t xml:space="preserve">. А також регламентовані дії Національної ради з питань телебачення і радіомовлення з питань взаємодії з такими </w:t>
      </w:r>
      <w:r w:rsidR="00B3167D">
        <w:rPr>
          <w:bCs/>
        </w:rPr>
        <w:t>сервісами.</w:t>
      </w:r>
    </w:p>
    <w:p w:rsidR="00B3167D" w:rsidRDefault="00B3167D" w:rsidP="00B06DCC">
      <w:pPr>
        <w:ind w:left="0" w:firstLine="0"/>
        <w:rPr>
          <w:b/>
          <w:bCs/>
        </w:rPr>
      </w:pPr>
      <w:r w:rsidRPr="00B3167D">
        <w:rPr>
          <w:b/>
          <w:bCs/>
        </w:rPr>
        <w:t>Пункт 3</w:t>
      </w:r>
    </w:p>
    <w:p w:rsidR="003968B0" w:rsidRPr="003968B0" w:rsidRDefault="0034069A" w:rsidP="00B06DCC">
      <w:pPr>
        <w:ind w:left="0" w:firstLine="0"/>
        <w:rPr>
          <w:bCs/>
        </w:rPr>
      </w:pPr>
      <w:r>
        <w:rPr>
          <w:bCs/>
        </w:rPr>
        <w:t>До статті</w:t>
      </w:r>
      <w:r w:rsidR="004134C0">
        <w:rPr>
          <w:bCs/>
        </w:rPr>
        <w:t xml:space="preserve"> 40</w:t>
      </w:r>
      <w:r>
        <w:rPr>
          <w:bCs/>
        </w:rPr>
        <w:t xml:space="preserve"> </w:t>
      </w:r>
      <w:r w:rsidR="003968B0">
        <w:rPr>
          <w:bCs/>
        </w:rPr>
        <w:t>Закону України «</w:t>
      </w:r>
      <w:r w:rsidR="003968B0" w:rsidRPr="003968B0">
        <w:rPr>
          <w:bCs/>
        </w:rPr>
        <w:t>Про медіа</w:t>
      </w:r>
      <w:r w:rsidR="003968B0">
        <w:rPr>
          <w:bCs/>
        </w:rPr>
        <w:t>»</w:t>
      </w:r>
      <w:r>
        <w:rPr>
          <w:bCs/>
        </w:rPr>
        <w:t xml:space="preserve"> Законом </w:t>
      </w:r>
      <w:r w:rsidRPr="0034069A">
        <w:rPr>
          <w:bCs/>
        </w:rPr>
        <w:t>№ 3504-IX від 08.12.2023</w:t>
      </w:r>
      <w:r>
        <w:rPr>
          <w:bCs/>
        </w:rPr>
        <w:t xml:space="preserve"> внесено суттєві доповнення, що стосуються </w:t>
      </w:r>
      <w:proofErr w:type="spellStart"/>
      <w:r>
        <w:rPr>
          <w:bCs/>
        </w:rPr>
        <w:t>теле-</w:t>
      </w:r>
      <w:proofErr w:type="spellEnd"/>
      <w:r>
        <w:rPr>
          <w:bCs/>
        </w:rPr>
        <w:t xml:space="preserve">  і </w:t>
      </w:r>
      <w:proofErr w:type="spellStart"/>
      <w:r>
        <w:rPr>
          <w:bCs/>
        </w:rPr>
        <w:t>радіомовників</w:t>
      </w:r>
      <w:proofErr w:type="spellEnd"/>
      <w:r>
        <w:rPr>
          <w:bCs/>
        </w:rPr>
        <w:t xml:space="preserve">, </w:t>
      </w:r>
      <w:r w:rsidRPr="0034069A">
        <w:rPr>
          <w:bCs/>
        </w:rPr>
        <w:t xml:space="preserve">які, крім мовлення державною мовою, здійснюють мовлення виключно мовами національних меншин (спільнот) України, які є офіційними мовами Європейського Союзу, мовами національних меншин (спільнот), до яких застосовуються положення Європейської хартії регіональних мов або мов </w:t>
      </w:r>
      <w:r w:rsidRPr="0034069A">
        <w:rPr>
          <w:bCs/>
        </w:rPr>
        <w:lastRenderedPageBreak/>
        <w:t>меншин</w:t>
      </w:r>
      <w:r>
        <w:rPr>
          <w:bCs/>
        </w:rPr>
        <w:t xml:space="preserve"> згідно </w:t>
      </w:r>
      <w:r w:rsidRPr="0034069A">
        <w:rPr>
          <w:bCs/>
        </w:rPr>
        <w:t>із</w:t>
      </w:r>
      <w:r>
        <w:rPr>
          <w:bCs/>
        </w:rPr>
        <w:t xml:space="preserve"> </w:t>
      </w:r>
      <w:r w:rsidRPr="0034069A">
        <w:rPr>
          <w:bCs/>
        </w:rPr>
        <w:t> Законом України "Про ратифікацію Європейської хартії регіональних мов або мов меншин"</w:t>
      </w:r>
      <w:r>
        <w:rPr>
          <w:bCs/>
        </w:rPr>
        <w:t xml:space="preserve">. Для таких мовників встановлюється квота на трансляцію програм державною мовою в обсязі не менше 30 відсотків </w:t>
      </w:r>
      <w:r w:rsidR="00994106" w:rsidRPr="00994106">
        <w:rPr>
          <w:bCs/>
        </w:rPr>
        <w:t>від загальної тривалості програм</w:t>
      </w:r>
      <w:r w:rsidR="00994106">
        <w:rPr>
          <w:bCs/>
        </w:rPr>
        <w:t xml:space="preserve">, </w:t>
      </w:r>
      <w:r w:rsidR="00994106" w:rsidRPr="00994106">
        <w:rPr>
          <w:bCs/>
        </w:rPr>
        <w:t>за винятком мов національних меншин (спільнот), що є державною (офіційною) мовою держави, визнаної Верховною Радою України державою-агресором або державою-окупантом</w:t>
      </w:r>
      <w:r w:rsidR="00994106">
        <w:rPr>
          <w:bCs/>
        </w:rPr>
        <w:t>. Іншими словами такі медіа можуть наповнювати до 70 відсотків свій ефір програмами мовою своєї національної меншини</w:t>
      </w:r>
      <w:r w:rsidR="004134C0">
        <w:rPr>
          <w:bCs/>
        </w:rPr>
        <w:t xml:space="preserve"> (спільнот)</w:t>
      </w:r>
      <w:r w:rsidR="00994106">
        <w:rPr>
          <w:bCs/>
        </w:rPr>
        <w:t xml:space="preserve">. </w:t>
      </w:r>
      <w:r>
        <w:rPr>
          <w:bCs/>
        </w:rPr>
        <w:t xml:space="preserve">   </w:t>
      </w:r>
    </w:p>
    <w:p w:rsidR="00022053" w:rsidRDefault="00B3167D" w:rsidP="00B3167D">
      <w:pPr>
        <w:spacing w:after="0"/>
        <w:ind w:left="0" w:firstLine="0"/>
        <w:rPr>
          <w:bCs/>
        </w:rPr>
      </w:pPr>
      <w:r>
        <w:rPr>
          <w:bCs/>
        </w:rPr>
        <w:t xml:space="preserve">За повідомлення </w:t>
      </w:r>
      <w:r w:rsidRPr="00B3167D">
        <w:rPr>
          <w:bCs/>
        </w:rPr>
        <w:t>Національної ради з питань телебачення і радіомовлення трансляції програм мовами національних меншин</w:t>
      </w:r>
      <w:r w:rsidR="004134C0">
        <w:rPr>
          <w:bCs/>
        </w:rPr>
        <w:t xml:space="preserve"> (спільнот)</w:t>
      </w:r>
      <w:r w:rsidRPr="00B3167D">
        <w:rPr>
          <w:bCs/>
        </w:rPr>
        <w:t xml:space="preserve">, протягом звітного періоду, </w:t>
      </w:r>
      <w:r>
        <w:rPr>
          <w:bCs/>
        </w:rPr>
        <w:t xml:space="preserve"> здійснювали </w:t>
      </w:r>
      <w:r w:rsidR="004134C0">
        <w:rPr>
          <w:bCs/>
        </w:rPr>
        <w:t xml:space="preserve">такі </w:t>
      </w:r>
      <w:r>
        <w:rPr>
          <w:bCs/>
        </w:rPr>
        <w:t>приватні медіа</w:t>
      </w:r>
      <w:r w:rsidRPr="00B3167D">
        <w:rPr>
          <w:bCs/>
        </w:rPr>
        <w:t xml:space="preserve">: </w:t>
      </w:r>
    </w:p>
    <w:p w:rsidR="00B3167D" w:rsidRDefault="004134C0" w:rsidP="00B3167D">
      <w:pPr>
        <w:spacing w:after="0"/>
        <w:ind w:left="0" w:firstLine="0"/>
        <w:rPr>
          <w:bCs/>
        </w:rPr>
      </w:pPr>
      <w:r>
        <w:rPr>
          <w:bCs/>
        </w:rPr>
        <w:t xml:space="preserve">- </w:t>
      </w:r>
      <w:r w:rsidR="00B3167D" w:rsidRPr="00B3167D">
        <w:rPr>
          <w:bCs/>
        </w:rPr>
        <w:t xml:space="preserve">ТОВ «ТРК «ТВА» (Чернівці) для румунської національної меншини в Чернівецькій області; </w:t>
      </w:r>
    </w:p>
    <w:p w:rsidR="00B3167D" w:rsidRDefault="004134C0" w:rsidP="00B3167D">
      <w:pPr>
        <w:spacing w:after="0"/>
        <w:ind w:left="0" w:firstLine="0"/>
        <w:rPr>
          <w:bCs/>
        </w:rPr>
      </w:pPr>
      <w:r>
        <w:rPr>
          <w:bCs/>
        </w:rPr>
        <w:t xml:space="preserve">- </w:t>
      </w:r>
      <w:r w:rsidR="00B3167D" w:rsidRPr="00B3167D">
        <w:rPr>
          <w:bCs/>
        </w:rPr>
        <w:t xml:space="preserve">ПП «Пульс-культурно-інформаційний центр» (Берегово) та ПМП «ТРК </w:t>
      </w:r>
      <w:proofErr w:type="spellStart"/>
      <w:r w:rsidR="00B3167D" w:rsidRPr="00B3167D">
        <w:rPr>
          <w:bCs/>
        </w:rPr>
        <w:t>ДАНІО</w:t>
      </w:r>
      <w:proofErr w:type="spellEnd"/>
      <w:r w:rsidR="00B3167D" w:rsidRPr="00B3167D">
        <w:rPr>
          <w:bCs/>
        </w:rPr>
        <w:t>» (Ужгород) для угорської національної меншини в Закарпатській області;</w:t>
      </w:r>
    </w:p>
    <w:p w:rsidR="00B3167D" w:rsidRDefault="004134C0" w:rsidP="00B3167D">
      <w:pPr>
        <w:spacing w:after="0"/>
        <w:ind w:left="0" w:firstLine="0"/>
        <w:rPr>
          <w:bCs/>
        </w:rPr>
      </w:pPr>
      <w:r>
        <w:rPr>
          <w:bCs/>
        </w:rPr>
        <w:t>-</w:t>
      </w:r>
      <w:r w:rsidR="00B3167D" w:rsidRPr="00B3167D">
        <w:rPr>
          <w:bCs/>
        </w:rPr>
        <w:t xml:space="preserve"> ТОВ </w:t>
      </w:r>
      <w:proofErr w:type="spellStart"/>
      <w:r w:rsidR="00B3167D" w:rsidRPr="00B3167D">
        <w:rPr>
          <w:bCs/>
        </w:rPr>
        <w:t>Радіоінформаційний</w:t>
      </w:r>
      <w:proofErr w:type="spellEnd"/>
      <w:r w:rsidR="00B3167D" w:rsidRPr="00B3167D">
        <w:rPr>
          <w:bCs/>
        </w:rPr>
        <w:t xml:space="preserve"> центр «Незалежність» (Львів) для польської нац</w:t>
      </w:r>
      <w:r w:rsidR="00B3167D">
        <w:rPr>
          <w:bCs/>
        </w:rPr>
        <w:t xml:space="preserve">іональної </w:t>
      </w:r>
      <w:r w:rsidR="00B3167D" w:rsidRPr="00B3167D">
        <w:rPr>
          <w:bCs/>
        </w:rPr>
        <w:t>меншини в Львівській області.</w:t>
      </w:r>
    </w:p>
    <w:p w:rsidR="00570A20" w:rsidRDefault="00570A20" w:rsidP="00B3167D">
      <w:pPr>
        <w:spacing w:after="0"/>
        <w:ind w:left="0" w:firstLine="0"/>
        <w:rPr>
          <w:bCs/>
        </w:rPr>
      </w:pPr>
      <w:r w:rsidRPr="00570A20">
        <w:rPr>
          <w:bCs/>
        </w:rPr>
        <w:t xml:space="preserve">Кримськотатарською мовою здійснює мовлення Сімферопольський регіональний інформаційно-розважальний телеканал АTR85, який веде мовлення з Києва через тимчасову окупацію Кримського півострова. Телеканал припиняв мовлення з 31.03.2015 до 17.06.2015 року через політичний тиск окупаційної влади в Криму. Впродовж 2022 року телеканал зазнавав системних труднощів із забезпеченням супутникового мовлення. До </w:t>
      </w:r>
      <w:proofErr w:type="spellStart"/>
      <w:r w:rsidRPr="00570A20">
        <w:rPr>
          <w:bCs/>
        </w:rPr>
        <w:t>медіахолдингу</w:t>
      </w:r>
      <w:proofErr w:type="spellEnd"/>
      <w:r w:rsidRPr="00570A20">
        <w:rPr>
          <w:bCs/>
        </w:rPr>
        <w:t xml:space="preserve"> також входять радіостанція </w:t>
      </w:r>
      <w:proofErr w:type="spellStart"/>
      <w:r w:rsidRPr="00570A20">
        <w:rPr>
          <w:bCs/>
        </w:rPr>
        <w:t>Meydan</w:t>
      </w:r>
      <w:proofErr w:type="spellEnd"/>
      <w:r w:rsidRPr="00570A20">
        <w:rPr>
          <w:bCs/>
        </w:rPr>
        <w:t xml:space="preserve"> FM86 та дитячі</w:t>
      </w:r>
      <w:r w:rsidR="004134C0">
        <w:rPr>
          <w:bCs/>
        </w:rPr>
        <w:t>й телеканал Lale87. Н</w:t>
      </w:r>
      <w:r w:rsidRPr="00570A20">
        <w:rPr>
          <w:bCs/>
        </w:rPr>
        <w:t>а тлі повномасштабного вторгне</w:t>
      </w:r>
      <w:r w:rsidR="004134C0">
        <w:rPr>
          <w:bCs/>
        </w:rPr>
        <w:t>ння Росії в Україну відмічається погіршення</w:t>
      </w:r>
      <w:r w:rsidRPr="00570A20">
        <w:rPr>
          <w:bCs/>
        </w:rPr>
        <w:t xml:space="preserve"> мовлення кримськотатарс</w:t>
      </w:r>
      <w:r w:rsidR="004134C0">
        <w:rPr>
          <w:bCs/>
        </w:rPr>
        <w:t>ькою мовою в Україні</w:t>
      </w:r>
      <w:r w:rsidRPr="00570A20">
        <w:rPr>
          <w:bCs/>
        </w:rPr>
        <w:t>.</w:t>
      </w:r>
    </w:p>
    <w:p w:rsidR="004134C0" w:rsidRDefault="004134C0" w:rsidP="00B3167D">
      <w:pPr>
        <w:spacing w:after="0"/>
        <w:ind w:left="0" w:firstLine="0"/>
        <w:rPr>
          <w:bCs/>
        </w:rPr>
      </w:pPr>
    </w:p>
    <w:p w:rsidR="00E1251F" w:rsidRDefault="00E1251F" w:rsidP="00B3167D">
      <w:pPr>
        <w:spacing w:after="0"/>
        <w:ind w:left="0" w:firstLine="0"/>
        <w:rPr>
          <w:bCs/>
        </w:rPr>
      </w:pPr>
      <w:r>
        <w:rPr>
          <w:bCs/>
        </w:rPr>
        <w:t>За інформацією наданою обласними державними (військовими) адміністраціями в регіонах України у звітному періоді виходили друковані вид</w:t>
      </w:r>
      <w:r w:rsidR="00A270EB">
        <w:rPr>
          <w:bCs/>
        </w:rPr>
        <w:t>ання мовами національних меншин:</w:t>
      </w:r>
    </w:p>
    <w:p w:rsidR="00E1251F" w:rsidRDefault="00E1251F" w:rsidP="00B3167D">
      <w:pPr>
        <w:spacing w:after="0"/>
        <w:ind w:left="0" w:firstLine="0"/>
        <w:rPr>
          <w:bCs/>
        </w:rPr>
      </w:pPr>
      <w:r>
        <w:rPr>
          <w:bCs/>
        </w:rPr>
        <w:t>У</w:t>
      </w:r>
      <w:r w:rsidRPr="00E1251F">
        <w:rPr>
          <w:bCs/>
        </w:rPr>
        <w:t xml:space="preserve"> Закарпатській області виходило 4 газети угорською мовою. У місті Берегове видавалось три щотижневі газети </w:t>
      </w:r>
      <w:proofErr w:type="spellStart"/>
      <w:r w:rsidRPr="00E1251F">
        <w:rPr>
          <w:bCs/>
        </w:rPr>
        <w:t>Karpatalja</w:t>
      </w:r>
      <w:proofErr w:type="spellEnd"/>
      <w:r w:rsidRPr="00E1251F">
        <w:rPr>
          <w:bCs/>
        </w:rPr>
        <w:t xml:space="preserve">, </w:t>
      </w:r>
      <w:proofErr w:type="spellStart"/>
      <w:r w:rsidRPr="00E1251F">
        <w:rPr>
          <w:bCs/>
        </w:rPr>
        <w:t>Karpatino</w:t>
      </w:r>
      <w:proofErr w:type="spellEnd"/>
      <w:r w:rsidRPr="00E1251F">
        <w:rPr>
          <w:bCs/>
        </w:rPr>
        <w:t xml:space="preserve"> та </w:t>
      </w:r>
      <w:proofErr w:type="spellStart"/>
      <w:r w:rsidRPr="00E1251F">
        <w:rPr>
          <w:bCs/>
        </w:rPr>
        <w:t>Naplopo</w:t>
      </w:r>
      <w:proofErr w:type="spellEnd"/>
      <w:r w:rsidRPr="00E1251F">
        <w:rPr>
          <w:bCs/>
        </w:rPr>
        <w:t xml:space="preserve">, а також у місті Ужгороді тричі на тиждень виходила газета </w:t>
      </w:r>
      <w:proofErr w:type="spellStart"/>
      <w:r w:rsidRPr="00E1251F">
        <w:rPr>
          <w:bCs/>
        </w:rPr>
        <w:t>Karpati</w:t>
      </w:r>
      <w:proofErr w:type="spellEnd"/>
      <w:r w:rsidRPr="00E1251F">
        <w:rPr>
          <w:bCs/>
        </w:rPr>
        <w:t xml:space="preserve"> </w:t>
      </w:r>
      <w:proofErr w:type="spellStart"/>
      <w:r w:rsidRPr="00E1251F">
        <w:rPr>
          <w:bCs/>
        </w:rPr>
        <w:t>Igaz</w:t>
      </w:r>
      <w:proofErr w:type="spellEnd"/>
      <w:r w:rsidRPr="00E1251F">
        <w:rPr>
          <w:bCs/>
        </w:rPr>
        <w:t xml:space="preserve"> </w:t>
      </w:r>
      <w:proofErr w:type="spellStart"/>
      <w:r w:rsidRPr="00E1251F">
        <w:rPr>
          <w:bCs/>
        </w:rPr>
        <w:t>Szo</w:t>
      </w:r>
      <w:proofErr w:type="spellEnd"/>
      <w:r w:rsidRPr="00E1251F">
        <w:rPr>
          <w:bCs/>
        </w:rPr>
        <w:t>.</w:t>
      </w:r>
    </w:p>
    <w:p w:rsidR="00E1251F" w:rsidRDefault="00E1251F" w:rsidP="00B3167D">
      <w:pPr>
        <w:spacing w:after="0"/>
        <w:ind w:left="0" w:firstLine="0"/>
        <w:rPr>
          <w:bCs/>
        </w:rPr>
      </w:pPr>
      <w:r w:rsidRPr="00E1251F">
        <w:rPr>
          <w:bCs/>
        </w:rPr>
        <w:t xml:space="preserve">В Івано-Франківській області двічі на місяць українською та польською мовами виходила регіональна газета </w:t>
      </w:r>
      <w:proofErr w:type="spellStart"/>
      <w:r w:rsidRPr="00E1251F">
        <w:rPr>
          <w:bCs/>
        </w:rPr>
        <w:t>Kurier</w:t>
      </w:r>
      <w:proofErr w:type="spellEnd"/>
      <w:r w:rsidRPr="00E1251F">
        <w:rPr>
          <w:bCs/>
        </w:rPr>
        <w:t xml:space="preserve"> </w:t>
      </w:r>
      <w:proofErr w:type="spellStart"/>
      <w:r w:rsidRPr="00E1251F">
        <w:rPr>
          <w:bCs/>
        </w:rPr>
        <w:t>Galicejski</w:t>
      </w:r>
      <w:proofErr w:type="spellEnd"/>
      <w:r w:rsidRPr="00E1251F">
        <w:rPr>
          <w:bCs/>
        </w:rPr>
        <w:t xml:space="preserve">. Згідно з даними Івано-Франківської ОДА, в області також мовить радіо </w:t>
      </w:r>
      <w:proofErr w:type="spellStart"/>
      <w:r w:rsidRPr="00E1251F">
        <w:rPr>
          <w:bCs/>
        </w:rPr>
        <w:t>CKPiDE</w:t>
      </w:r>
      <w:proofErr w:type="spellEnd"/>
      <w:r w:rsidRPr="00E1251F">
        <w:rPr>
          <w:bCs/>
        </w:rPr>
        <w:t xml:space="preserve"> – </w:t>
      </w:r>
      <w:proofErr w:type="spellStart"/>
      <w:r w:rsidRPr="00E1251F">
        <w:rPr>
          <w:bCs/>
        </w:rPr>
        <w:t>інтернет-радіопрограми</w:t>
      </w:r>
      <w:proofErr w:type="spellEnd"/>
      <w:r w:rsidRPr="00E1251F">
        <w:rPr>
          <w:bCs/>
        </w:rPr>
        <w:t xml:space="preserve"> якого передаються польською та українською мовами, та газета «Кур’єр </w:t>
      </w:r>
      <w:proofErr w:type="spellStart"/>
      <w:r w:rsidRPr="00E1251F">
        <w:rPr>
          <w:bCs/>
        </w:rPr>
        <w:t>Станіславовскі</w:t>
      </w:r>
      <w:proofErr w:type="spellEnd"/>
      <w:r w:rsidRPr="00E1251F">
        <w:rPr>
          <w:bCs/>
        </w:rPr>
        <w:t xml:space="preserve">». </w:t>
      </w:r>
    </w:p>
    <w:p w:rsidR="00E1251F" w:rsidRDefault="00E1251F" w:rsidP="00B3167D">
      <w:pPr>
        <w:spacing w:after="0"/>
        <w:ind w:left="0" w:firstLine="0"/>
        <w:rPr>
          <w:bCs/>
        </w:rPr>
      </w:pPr>
      <w:r w:rsidRPr="00E1251F">
        <w:rPr>
          <w:bCs/>
        </w:rPr>
        <w:lastRenderedPageBreak/>
        <w:t xml:space="preserve">У Луцьку (Волинська область) виходить двотижневе видання </w:t>
      </w:r>
      <w:proofErr w:type="spellStart"/>
      <w:r w:rsidRPr="00E1251F">
        <w:rPr>
          <w:bCs/>
        </w:rPr>
        <w:t>Monitor</w:t>
      </w:r>
      <w:proofErr w:type="spellEnd"/>
      <w:r w:rsidRPr="00E1251F">
        <w:rPr>
          <w:bCs/>
        </w:rPr>
        <w:t xml:space="preserve"> </w:t>
      </w:r>
      <w:proofErr w:type="spellStart"/>
      <w:r w:rsidRPr="00E1251F">
        <w:rPr>
          <w:bCs/>
        </w:rPr>
        <w:t>Wołyński</w:t>
      </w:r>
      <w:proofErr w:type="spellEnd"/>
      <w:r w:rsidRPr="00E1251F">
        <w:rPr>
          <w:bCs/>
        </w:rPr>
        <w:t xml:space="preserve"> (польською/українською), орієнтоване на мешканців Волинської, Рівненської та Тернопільських</w:t>
      </w:r>
      <w:r>
        <w:rPr>
          <w:bCs/>
        </w:rPr>
        <w:t xml:space="preserve"> областей.</w:t>
      </w:r>
    </w:p>
    <w:p w:rsidR="00E1251F" w:rsidRDefault="00E1251F" w:rsidP="00B3167D">
      <w:pPr>
        <w:spacing w:after="0"/>
        <w:ind w:left="0" w:firstLine="0"/>
        <w:rPr>
          <w:bCs/>
        </w:rPr>
      </w:pPr>
      <w:r>
        <w:rPr>
          <w:bCs/>
        </w:rPr>
        <w:t xml:space="preserve">У Чернігівській області </w:t>
      </w:r>
      <w:proofErr w:type="spellStart"/>
      <w:r>
        <w:rPr>
          <w:bCs/>
        </w:rPr>
        <w:t>обєднання</w:t>
      </w:r>
      <w:proofErr w:type="spellEnd"/>
      <w:r w:rsidRPr="00E1251F">
        <w:rPr>
          <w:bCs/>
        </w:rPr>
        <w:t xml:space="preserve"> єврейських общин БЄФ «</w:t>
      </w:r>
      <w:proofErr w:type="spellStart"/>
      <w:r w:rsidRPr="00E1251F">
        <w:rPr>
          <w:bCs/>
        </w:rPr>
        <w:t>Хесед</w:t>
      </w:r>
      <w:proofErr w:type="spellEnd"/>
      <w:r w:rsidRPr="00E1251F">
        <w:rPr>
          <w:bCs/>
        </w:rPr>
        <w:t xml:space="preserve"> Естер» </w:t>
      </w:r>
      <w:r>
        <w:rPr>
          <w:bCs/>
        </w:rPr>
        <w:t>видає газету</w:t>
      </w:r>
      <w:r w:rsidRPr="00E1251F">
        <w:rPr>
          <w:bCs/>
        </w:rPr>
        <w:t xml:space="preserve"> «</w:t>
      </w:r>
      <w:proofErr w:type="spellStart"/>
      <w:r w:rsidRPr="00E1251F">
        <w:rPr>
          <w:bCs/>
        </w:rPr>
        <w:t>Тхія</w:t>
      </w:r>
      <w:proofErr w:type="spellEnd"/>
      <w:r w:rsidRPr="00E1251F">
        <w:rPr>
          <w:bCs/>
        </w:rPr>
        <w:t xml:space="preserve">». </w:t>
      </w:r>
    </w:p>
    <w:p w:rsidR="00E1251F" w:rsidRDefault="00EC1106" w:rsidP="00B3167D">
      <w:pPr>
        <w:spacing w:after="0"/>
        <w:ind w:left="0" w:firstLine="0"/>
        <w:rPr>
          <w:bCs/>
        </w:rPr>
      </w:pPr>
      <w:r>
        <w:rPr>
          <w:bCs/>
        </w:rPr>
        <w:t xml:space="preserve">У Вінницькій області громадська організація </w:t>
      </w:r>
      <w:r w:rsidR="00E1251F" w:rsidRPr="00E1251F">
        <w:rPr>
          <w:bCs/>
        </w:rPr>
        <w:t>«Християнсько-демократичний союз поляків Вінниці»</w:t>
      </w:r>
      <w:r>
        <w:rPr>
          <w:bCs/>
        </w:rPr>
        <w:t xml:space="preserve"> видає</w:t>
      </w:r>
      <w:r w:rsidR="00E1251F" w:rsidRPr="00E1251F">
        <w:rPr>
          <w:bCs/>
        </w:rPr>
        <w:t xml:space="preserve"> польською мовою </w:t>
      </w:r>
      <w:r>
        <w:rPr>
          <w:bCs/>
        </w:rPr>
        <w:t>газету «Слово польське».</w:t>
      </w:r>
    </w:p>
    <w:p w:rsidR="00EC1106" w:rsidRDefault="00EC1106" w:rsidP="00B3167D">
      <w:pPr>
        <w:spacing w:after="0"/>
        <w:ind w:left="0" w:firstLine="0"/>
        <w:rPr>
          <w:bCs/>
        </w:rPr>
      </w:pPr>
      <w:r w:rsidRPr="00EC1106">
        <w:rPr>
          <w:bCs/>
        </w:rPr>
        <w:t xml:space="preserve">У Чернівецькій області румунською </w:t>
      </w:r>
      <w:r w:rsidR="000A670A">
        <w:rPr>
          <w:bCs/>
        </w:rPr>
        <w:t>мовою виходять</w:t>
      </w:r>
      <w:r>
        <w:rPr>
          <w:bCs/>
        </w:rPr>
        <w:t xml:space="preserve"> місцеві</w:t>
      </w:r>
      <w:r w:rsidRPr="00EC1106">
        <w:rPr>
          <w:bCs/>
        </w:rPr>
        <w:t xml:space="preserve"> видання «Новий день» (</w:t>
      </w:r>
      <w:proofErr w:type="spellStart"/>
      <w:r w:rsidRPr="00EC1106">
        <w:rPr>
          <w:bCs/>
        </w:rPr>
        <w:t>Monitorul</w:t>
      </w:r>
      <w:proofErr w:type="spellEnd"/>
      <w:r w:rsidRPr="00EC1106">
        <w:rPr>
          <w:bCs/>
        </w:rPr>
        <w:t xml:space="preserve"> </w:t>
      </w:r>
      <w:proofErr w:type="spellStart"/>
      <w:r w:rsidRPr="00EC1106">
        <w:rPr>
          <w:bCs/>
        </w:rPr>
        <w:t>de</w:t>
      </w:r>
      <w:proofErr w:type="spellEnd"/>
      <w:r>
        <w:rPr>
          <w:bCs/>
        </w:rPr>
        <w:t xml:space="preserve"> </w:t>
      </w:r>
      <w:proofErr w:type="spellStart"/>
      <w:r>
        <w:rPr>
          <w:bCs/>
        </w:rPr>
        <w:t>Hliboca</w:t>
      </w:r>
      <w:proofErr w:type="spellEnd"/>
      <w:r>
        <w:rPr>
          <w:bCs/>
        </w:rPr>
        <w:t xml:space="preserve">), </w:t>
      </w:r>
      <w:proofErr w:type="spellStart"/>
      <w:r>
        <w:rPr>
          <w:bCs/>
        </w:rPr>
        <w:t>Gazeta</w:t>
      </w:r>
      <w:proofErr w:type="spellEnd"/>
      <w:r>
        <w:rPr>
          <w:bCs/>
        </w:rPr>
        <w:t xml:space="preserve"> </w:t>
      </w:r>
      <w:proofErr w:type="spellStart"/>
      <w:r>
        <w:rPr>
          <w:bCs/>
        </w:rPr>
        <w:t>de</w:t>
      </w:r>
      <w:proofErr w:type="spellEnd"/>
      <w:r>
        <w:rPr>
          <w:bCs/>
        </w:rPr>
        <w:t xml:space="preserve"> </w:t>
      </w:r>
      <w:proofErr w:type="spellStart"/>
      <w:r>
        <w:rPr>
          <w:bCs/>
        </w:rPr>
        <w:t>Herța</w:t>
      </w:r>
      <w:proofErr w:type="spellEnd"/>
      <w:r>
        <w:rPr>
          <w:bCs/>
        </w:rPr>
        <w:t xml:space="preserve"> та </w:t>
      </w:r>
      <w:proofErr w:type="spellStart"/>
      <w:r>
        <w:rPr>
          <w:bCs/>
        </w:rPr>
        <w:t>Monitorul</w:t>
      </w:r>
      <w:proofErr w:type="spellEnd"/>
      <w:r>
        <w:rPr>
          <w:bCs/>
        </w:rPr>
        <w:t xml:space="preserve"> </w:t>
      </w:r>
      <w:proofErr w:type="spellStart"/>
      <w:r>
        <w:rPr>
          <w:bCs/>
        </w:rPr>
        <w:t>Bucovinean</w:t>
      </w:r>
      <w:proofErr w:type="spellEnd"/>
      <w:r>
        <w:rPr>
          <w:bCs/>
        </w:rPr>
        <w:t>. Громадська організація</w:t>
      </w:r>
      <w:r w:rsidRPr="00EC1106">
        <w:rPr>
          <w:bCs/>
        </w:rPr>
        <w:t xml:space="preserve"> «Чернівецьке обласне Товариство польської культури ім. А. Міцкевича» випускало українською та польською мовами щомісячну газету </w:t>
      </w:r>
      <w:proofErr w:type="spellStart"/>
      <w:r w:rsidRPr="00EC1106">
        <w:rPr>
          <w:bCs/>
        </w:rPr>
        <w:t>Gazeta</w:t>
      </w:r>
      <w:proofErr w:type="spellEnd"/>
      <w:r w:rsidRPr="00EC1106">
        <w:rPr>
          <w:bCs/>
        </w:rPr>
        <w:t xml:space="preserve"> </w:t>
      </w:r>
      <w:proofErr w:type="spellStart"/>
      <w:r w:rsidRPr="00EC1106">
        <w:rPr>
          <w:bCs/>
        </w:rPr>
        <w:t>Polska</w:t>
      </w:r>
      <w:proofErr w:type="spellEnd"/>
      <w:r w:rsidRPr="00EC1106">
        <w:rPr>
          <w:bCs/>
        </w:rPr>
        <w:t xml:space="preserve"> </w:t>
      </w:r>
      <w:proofErr w:type="spellStart"/>
      <w:r w:rsidRPr="00EC1106">
        <w:rPr>
          <w:bCs/>
        </w:rPr>
        <w:t>Bukowiny</w:t>
      </w:r>
      <w:proofErr w:type="spellEnd"/>
      <w:r w:rsidRPr="00EC1106">
        <w:rPr>
          <w:bCs/>
        </w:rPr>
        <w:t>. У Чернівцях також видавався українською та німецькою мовами регіональний тижневик «Ва-Банк»</w:t>
      </w:r>
      <w:r>
        <w:rPr>
          <w:bCs/>
        </w:rPr>
        <w:t>.</w:t>
      </w:r>
    </w:p>
    <w:p w:rsidR="00EC1106" w:rsidRDefault="00EC1106" w:rsidP="00B3167D">
      <w:pPr>
        <w:spacing w:after="0"/>
        <w:ind w:left="0" w:firstLine="0"/>
        <w:rPr>
          <w:bCs/>
        </w:rPr>
      </w:pPr>
      <w:r>
        <w:rPr>
          <w:bCs/>
        </w:rPr>
        <w:t xml:space="preserve">У Львівській області виходять: </w:t>
      </w:r>
      <w:r w:rsidRPr="00EC1106">
        <w:rPr>
          <w:bCs/>
        </w:rPr>
        <w:t>газета «</w:t>
      </w:r>
      <w:proofErr w:type="spellStart"/>
      <w:r w:rsidRPr="00EC1106">
        <w:rPr>
          <w:bCs/>
        </w:rPr>
        <w:t>Шофар</w:t>
      </w:r>
      <w:proofErr w:type="spellEnd"/>
      <w:r w:rsidRPr="00EC1106">
        <w:rPr>
          <w:bCs/>
        </w:rPr>
        <w:t xml:space="preserve">» Львівського товариства єврейської культури ім. Шолом </w:t>
      </w:r>
      <w:proofErr w:type="spellStart"/>
      <w:r w:rsidRPr="00EC1106">
        <w:rPr>
          <w:bCs/>
        </w:rPr>
        <w:t>Алейхема</w:t>
      </w:r>
      <w:proofErr w:type="spellEnd"/>
      <w:r w:rsidRPr="00EC1106">
        <w:rPr>
          <w:bCs/>
        </w:rPr>
        <w:t xml:space="preserve"> (мова видання – ідиш/українська), бюлетень Всеукраїнського єврейського благодійного фонду «</w:t>
      </w:r>
      <w:proofErr w:type="spellStart"/>
      <w:r w:rsidRPr="00EC1106">
        <w:rPr>
          <w:bCs/>
        </w:rPr>
        <w:t>Хесед-Ар’є</w:t>
      </w:r>
      <w:proofErr w:type="spellEnd"/>
      <w:r w:rsidRPr="00EC1106">
        <w:rPr>
          <w:bCs/>
        </w:rPr>
        <w:t xml:space="preserve">» (українська/іврит), газета «Кур’єр </w:t>
      </w:r>
      <w:proofErr w:type="spellStart"/>
      <w:r w:rsidRPr="00EC1106">
        <w:rPr>
          <w:bCs/>
        </w:rPr>
        <w:t>Ґаліційський</w:t>
      </w:r>
      <w:proofErr w:type="spellEnd"/>
      <w:r w:rsidRPr="00EC1106">
        <w:rPr>
          <w:bCs/>
        </w:rPr>
        <w:t>» (польська/українська).</w:t>
      </w:r>
      <w:r w:rsidR="005169FB">
        <w:rPr>
          <w:bCs/>
        </w:rPr>
        <w:t xml:space="preserve"> </w:t>
      </w:r>
      <w:r w:rsidR="005169FB" w:rsidRPr="005169FB">
        <w:rPr>
          <w:bCs/>
        </w:rPr>
        <w:t>Редакція видання</w:t>
      </w:r>
      <w:r w:rsidRPr="00EC1106">
        <w:rPr>
          <w:bCs/>
        </w:rPr>
        <w:t xml:space="preserve"> «Кур’єр Галицький» (</w:t>
      </w:r>
      <w:proofErr w:type="spellStart"/>
      <w:r w:rsidRPr="00EC1106">
        <w:rPr>
          <w:bCs/>
        </w:rPr>
        <w:t>Radio</w:t>
      </w:r>
      <w:proofErr w:type="spellEnd"/>
      <w:r w:rsidRPr="00EC1106">
        <w:rPr>
          <w:bCs/>
        </w:rPr>
        <w:t xml:space="preserve"> </w:t>
      </w:r>
      <w:proofErr w:type="spellStart"/>
      <w:r w:rsidRPr="00EC1106">
        <w:rPr>
          <w:bCs/>
        </w:rPr>
        <w:t>Kurier</w:t>
      </w:r>
      <w:proofErr w:type="spellEnd"/>
      <w:r w:rsidRPr="00EC1106">
        <w:rPr>
          <w:bCs/>
        </w:rPr>
        <w:t xml:space="preserve"> Galicyjski88)</w:t>
      </w:r>
      <w:r w:rsidR="005169FB">
        <w:rPr>
          <w:bCs/>
        </w:rPr>
        <w:t xml:space="preserve"> </w:t>
      </w:r>
      <w:r w:rsidR="005169FB" w:rsidRPr="005169FB">
        <w:rPr>
          <w:bCs/>
        </w:rPr>
        <w:t xml:space="preserve">випускає двотижневик та журнал для дітей, записує радіопередачу, що виходить на польському радіо Wnet89 та Івано-Франківській станції Вежа90, а також знімає </w:t>
      </w:r>
      <w:proofErr w:type="spellStart"/>
      <w:r w:rsidR="005169FB" w:rsidRPr="005169FB">
        <w:rPr>
          <w:bCs/>
        </w:rPr>
        <w:t>новинні</w:t>
      </w:r>
      <w:proofErr w:type="spellEnd"/>
      <w:r w:rsidR="005169FB" w:rsidRPr="005169FB">
        <w:rPr>
          <w:bCs/>
        </w:rPr>
        <w:t xml:space="preserve"> сюжети, котрі показують на телеканалі</w:t>
      </w:r>
      <w:r w:rsidR="005169FB">
        <w:rPr>
          <w:bCs/>
        </w:rPr>
        <w:t xml:space="preserve"> </w:t>
      </w:r>
      <w:proofErr w:type="spellStart"/>
      <w:r w:rsidR="005169FB">
        <w:rPr>
          <w:bCs/>
          <w:lang w:val="en-US"/>
        </w:rPr>
        <w:t>Polonia</w:t>
      </w:r>
      <w:proofErr w:type="spellEnd"/>
      <w:r w:rsidR="005169FB">
        <w:rPr>
          <w:bCs/>
        </w:rPr>
        <w:t>.</w:t>
      </w:r>
    </w:p>
    <w:p w:rsidR="00022053" w:rsidRDefault="005169FB" w:rsidP="00B3167D">
      <w:pPr>
        <w:spacing w:after="0"/>
        <w:ind w:left="0" w:firstLine="0"/>
        <w:rPr>
          <w:bCs/>
        </w:rPr>
      </w:pPr>
      <w:r>
        <w:rPr>
          <w:bCs/>
        </w:rPr>
        <w:t xml:space="preserve">В Одеській області на початку 2024 року відновився випуск газети </w:t>
      </w:r>
      <w:r w:rsidRPr="005169FB">
        <w:rPr>
          <w:bCs/>
        </w:rPr>
        <w:t>«</w:t>
      </w:r>
      <w:proofErr w:type="spellStart"/>
      <w:r w:rsidRPr="005169FB">
        <w:rPr>
          <w:bCs/>
        </w:rPr>
        <w:t>Роден</w:t>
      </w:r>
      <w:proofErr w:type="spellEnd"/>
      <w:r w:rsidRPr="005169FB">
        <w:rPr>
          <w:bCs/>
        </w:rPr>
        <w:t xml:space="preserve"> край»</w:t>
      </w:r>
      <w:r>
        <w:rPr>
          <w:bCs/>
        </w:rPr>
        <w:t xml:space="preserve"> (Всеукраїнський</w:t>
      </w:r>
      <w:r w:rsidRPr="005169FB">
        <w:rPr>
          <w:bCs/>
        </w:rPr>
        <w:t xml:space="preserve"> культурно-просві</w:t>
      </w:r>
      <w:r>
        <w:rPr>
          <w:bCs/>
        </w:rPr>
        <w:t>тницький вісник болгар України).</w:t>
      </w:r>
    </w:p>
    <w:p w:rsidR="005169FB" w:rsidRPr="005169FB" w:rsidRDefault="00022053" w:rsidP="00B3167D">
      <w:pPr>
        <w:spacing w:after="0"/>
        <w:ind w:left="0" w:firstLine="0"/>
        <w:rPr>
          <w:bCs/>
        </w:rPr>
      </w:pPr>
      <w:r>
        <w:rPr>
          <w:bCs/>
        </w:rPr>
        <w:t>В Києві Спілка поляків України на початку 2024 відновила випуск газети «</w:t>
      </w:r>
      <w:proofErr w:type="spellStart"/>
      <w:r>
        <w:rPr>
          <w:bCs/>
        </w:rPr>
        <w:t>Дзеннік</w:t>
      </w:r>
      <w:proofErr w:type="spellEnd"/>
      <w:r>
        <w:rPr>
          <w:bCs/>
        </w:rPr>
        <w:t xml:space="preserve"> </w:t>
      </w:r>
      <w:proofErr w:type="spellStart"/>
      <w:r>
        <w:rPr>
          <w:bCs/>
        </w:rPr>
        <w:t>Кійовскі</w:t>
      </w:r>
      <w:proofErr w:type="spellEnd"/>
      <w:r>
        <w:rPr>
          <w:bCs/>
        </w:rPr>
        <w:t>», газета польською мовою виходить двічі на місяць.</w:t>
      </w:r>
      <w:r w:rsidR="005169FB">
        <w:rPr>
          <w:bCs/>
        </w:rPr>
        <w:t xml:space="preserve"> </w:t>
      </w:r>
    </w:p>
    <w:p w:rsidR="00A23474" w:rsidRDefault="00A23474" w:rsidP="00B3167D">
      <w:pPr>
        <w:spacing w:after="0"/>
        <w:ind w:left="0" w:firstLine="0"/>
        <w:rPr>
          <w:bCs/>
        </w:rPr>
      </w:pPr>
    </w:p>
    <w:p w:rsidR="00A270EB" w:rsidRDefault="00A270EB" w:rsidP="00A23474">
      <w:pPr>
        <w:spacing w:after="0"/>
        <w:ind w:left="0" w:firstLine="0"/>
        <w:rPr>
          <w:b/>
          <w:bCs/>
        </w:rPr>
      </w:pPr>
    </w:p>
    <w:p w:rsidR="00A23474" w:rsidRPr="00A23474" w:rsidRDefault="00A23474" w:rsidP="00A23474">
      <w:pPr>
        <w:spacing w:after="0"/>
        <w:ind w:left="0" w:firstLine="0"/>
        <w:rPr>
          <w:b/>
          <w:bCs/>
        </w:rPr>
      </w:pPr>
      <w:r w:rsidRPr="00A23474">
        <w:rPr>
          <w:b/>
          <w:bCs/>
        </w:rPr>
        <w:t>Пункт 4</w:t>
      </w:r>
    </w:p>
    <w:p w:rsidR="00AD679F" w:rsidRDefault="00AD679F" w:rsidP="00A23474">
      <w:pPr>
        <w:spacing w:after="0"/>
        <w:ind w:left="0" w:firstLine="0"/>
        <w:rPr>
          <w:bCs/>
        </w:rPr>
      </w:pPr>
      <w:r w:rsidRPr="00AD679F">
        <w:rPr>
          <w:bCs/>
        </w:rPr>
        <w:t>З метою забезпечення збереження інформаційних прав національних меншин</w:t>
      </w:r>
      <w:r w:rsidR="00A270EB">
        <w:rPr>
          <w:bCs/>
        </w:rPr>
        <w:t xml:space="preserve"> (спільнот)</w:t>
      </w:r>
      <w:r w:rsidRPr="00AD679F">
        <w:rPr>
          <w:bCs/>
        </w:rPr>
        <w:t xml:space="preserve"> України, популяризації контен</w:t>
      </w:r>
      <w:r w:rsidR="00A270EB">
        <w:rPr>
          <w:bCs/>
        </w:rPr>
        <w:t xml:space="preserve">ту щодо їхньої культури </w:t>
      </w:r>
      <w:r w:rsidRPr="00AD679F">
        <w:rPr>
          <w:bCs/>
        </w:rPr>
        <w:t>на загальнонаціональному рівні, протягом звітного</w:t>
      </w:r>
      <w:r>
        <w:rPr>
          <w:bCs/>
        </w:rPr>
        <w:t xml:space="preserve"> </w:t>
      </w:r>
      <w:r w:rsidRPr="00AD679F">
        <w:rPr>
          <w:bCs/>
        </w:rPr>
        <w:t>періоду</w:t>
      </w:r>
      <w:r w:rsidR="00A270EB">
        <w:rPr>
          <w:bCs/>
        </w:rPr>
        <w:t xml:space="preserve">, </w:t>
      </w:r>
      <w:r w:rsidRPr="00AD679F">
        <w:rPr>
          <w:bCs/>
        </w:rPr>
        <w:t xml:space="preserve"> </w:t>
      </w:r>
      <w:r w:rsidR="00A270EB">
        <w:rPr>
          <w:bCs/>
        </w:rPr>
        <w:t xml:space="preserve">Координаційний центр Суспільного мовника </w:t>
      </w:r>
      <w:r w:rsidR="00A270EB" w:rsidRPr="00A270EB">
        <w:rPr>
          <w:bCs/>
        </w:rPr>
        <w:t>продовжив роботу</w:t>
      </w:r>
      <w:r w:rsidRPr="00A270EB">
        <w:rPr>
          <w:bCs/>
        </w:rPr>
        <w:t xml:space="preserve"> </w:t>
      </w:r>
      <w:r w:rsidR="00A270EB">
        <w:rPr>
          <w:bCs/>
        </w:rPr>
        <w:t xml:space="preserve">щодо </w:t>
      </w:r>
      <w:r w:rsidRPr="00AD679F">
        <w:rPr>
          <w:bCs/>
        </w:rPr>
        <w:t xml:space="preserve">координації всебічної співпраці з регіональними філіями Суспільного мовника та </w:t>
      </w:r>
      <w:r w:rsidR="00A270EB">
        <w:rPr>
          <w:bCs/>
        </w:rPr>
        <w:t xml:space="preserve">громадськими об’єднаннями </w:t>
      </w:r>
      <w:r w:rsidRPr="00AD679F">
        <w:rPr>
          <w:bCs/>
        </w:rPr>
        <w:t>національними меншинами</w:t>
      </w:r>
      <w:r w:rsidR="00A270EB">
        <w:rPr>
          <w:bCs/>
        </w:rPr>
        <w:t xml:space="preserve"> (спільнотами)</w:t>
      </w:r>
      <w:r w:rsidRPr="00AD679F">
        <w:rPr>
          <w:bCs/>
        </w:rPr>
        <w:t xml:space="preserve"> України.</w:t>
      </w:r>
    </w:p>
    <w:p w:rsidR="00A23474" w:rsidRPr="00A23474" w:rsidRDefault="00AD679F" w:rsidP="00A23474">
      <w:pPr>
        <w:spacing w:after="0"/>
        <w:ind w:left="0" w:firstLine="0"/>
        <w:rPr>
          <w:bCs/>
        </w:rPr>
      </w:pPr>
      <w:r>
        <w:rPr>
          <w:bCs/>
        </w:rPr>
        <w:t xml:space="preserve"> Команда Суспільного мовника</w:t>
      </w:r>
      <w:r w:rsidR="00A23474" w:rsidRPr="00A23474">
        <w:rPr>
          <w:bCs/>
        </w:rPr>
        <w:t xml:space="preserve"> під час створення </w:t>
      </w:r>
      <w:proofErr w:type="spellStart"/>
      <w:r w:rsidR="00A23474" w:rsidRPr="00A23474">
        <w:rPr>
          <w:bCs/>
        </w:rPr>
        <w:t>проєктів</w:t>
      </w:r>
      <w:proofErr w:type="spellEnd"/>
      <w:r w:rsidR="00A23474" w:rsidRPr="00A23474">
        <w:rPr>
          <w:bCs/>
        </w:rPr>
        <w:t xml:space="preserve"> мовами національних</w:t>
      </w:r>
      <w:r w:rsidR="00A270EB">
        <w:rPr>
          <w:bCs/>
        </w:rPr>
        <w:t xml:space="preserve"> меншин</w:t>
      </w:r>
      <w:r w:rsidR="00A23474" w:rsidRPr="00A23474">
        <w:rPr>
          <w:bCs/>
        </w:rPr>
        <w:t xml:space="preserve"> </w:t>
      </w:r>
      <w:r w:rsidR="00A270EB">
        <w:rPr>
          <w:bCs/>
        </w:rPr>
        <w:t>(</w:t>
      </w:r>
      <w:r w:rsidR="00A23474" w:rsidRPr="00A23474">
        <w:rPr>
          <w:bCs/>
        </w:rPr>
        <w:t>спільнот</w:t>
      </w:r>
      <w:r w:rsidR="00A270EB">
        <w:rPr>
          <w:bCs/>
        </w:rPr>
        <w:t>)</w:t>
      </w:r>
      <w:r w:rsidR="00A23474" w:rsidRPr="00A23474">
        <w:rPr>
          <w:bCs/>
        </w:rPr>
        <w:t xml:space="preserve"> і для них керується Концепцією з тематики мовлення національних меншин</w:t>
      </w:r>
      <w:r w:rsidR="00A270EB">
        <w:rPr>
          <w:bCs/>
        </w:rPr>
        <w:t xml:space="preserve"> (спільнот)</w:t>
      </w:r>
      <w:r w:rsidR="00A23474" w:rsidRPr="00A23474">
        <w:rPr>
          <w:bCs/>
        </w:rPr>
        <w:t xml:space="preserve"> АТ «НСТУ» (далі – Концепція). Реалізація Концепції враховує зміст Європейської хартії регіональних мов або мов меншин, Конституції України, законів України «Про ратифікацію Європейської хартії регіональних мов або мов меншин», «Про суспільні медіа України», «Про медіа» «Про національні меншини (спільноти)</w:t>
      </w:r>
      <w:r w:rsidR="00A270EB">
        <w:rPr>
          <w:bCs/>
        </w:rPr>
        <w:t xml:space="preserve"> України</w:t>
      </w:r>
      <w:r w:rsidR="00A23474" w:rsidRPr="00A23474">
        <w:rPr>
          <w:bCs/>
        </w:rPr>
        <w:t xml:space="preserve">», «Про корінні народи», </w:t>
      </w:r>
      <w:r w:rsidR="00A23474" w:rsidRPr="00A23474">
        <w:rPr>
          <w:bCs/>
        </w:rPr>
        <w:lastRenderedPageBreak/>
        <w:t xml:space="preserve">«Про забезпечення функціонування української мови як державної», а також інших нормативно-правових актів, які регулюють відносини в цій сфері. </w:t>
      </w:r>
    </w:p>
    <w:p w:rsidR="00A23474" w:rsidRPr="00A23474" w:rsidRDefault="00A23474" w:rsidP="00A23474">
      <w:pPr>
        <w:spacing w:after="0"/>
        <w:ind w:left="0" w:firstLine="0"/>
        <w:rPr>
          <w:bCs/>
        </w:rPr>
      </w:pPr>
      <w:r w:rsidRPr="00A23474">
        <w:rPr>
          <w:bCs/>
        </w:rPr>
        <w:t xml:space="preserve">Одним з </w:t>
      </w:r>
      <w:r w:rsidR="00A270EB">
        <w:rPr>
          <w:bCs/>
        </w:rPr>
        <w:t>основних завдань національного С</w:t>
      </w:r>
      <w:r w:rsidRPr="00A23474">
        <w:rPr>
          <w:bCs/>
        </w:rPr>
        <w:t>успільного мовника є сприяння розвитку мов і культур національних</w:t>
      </w:r>
      <w:r w:rsidR="00A270EB">
        <w:rPr>
          <w:bCs/>
        </w:rPr>
        <w:t xml:space="preserve"> меншин</w:t>
      </w:r>
      <w:r w:rsidRPr="00A23474">
        <w:rPr>
          <w:bCs/>
        </w:rPr>
        <w:t xml:space="preserve"> </w:t>
      </w:r>
      <w:r w:rsidR="00A270EB">
        <w:rPr>
          <w:bCs/>
        </w:rPr>
        <w:t>(</w:t>
      </w:r>
      <w:r w:rsidRPr="00A23474">
        <w:rPr>
          <w:bCs/>
        </w:rPr>
        <w:t>спільнот</w:t>
      </w:r>
      <w:r w:rsidR="00A270EB">
        <w:rPr>
          <w:bCs/>
        </w:rPr>
        <w:t>)</w:t>
      </w:r>
      <w:r w:rsidRPr="00A23474">
        <w:rPr>
          <w:bCs/>
        </w:rPr>
        <w:t>.</w:t>
      </w:r>
    </w:p>
    <w:p w:rsidR="00A23474" w:rsidRPr="00A23474" w:rsidRDefault="00A23474" w:rsidP="00A23474">
      <w:pPr>
        <w:spacing w:after="0"/>
        <w:ind w:left="0" w:firstLine="0"/>
        <w:rPr>
          <w:bCs/>
        </w:rPr>
      </w:pPr>
      <w:r w:rsidRPr="00A23474">
        <w:rPr>
          <w:bCs/>
        </w:rPr>
        <w:t xml:space="preserve">Команда Координаційного центру складається з чотирьох редакцій. Редакція в Києві виготовляє національні </w:t>
      </w:r>
      <w:proofErr w:type="spellStart"/>
      <w:r w:rsidRPr="00A23474">
        <w:rPr>
          <w:bCs/>
        </w:rPr>
        <w:t>проєкти</w:t>
      </w:r>
      <w:proofErr w:type="spellEnd"/>
      <w:r w:rsidRPr="00A23474">
        <w:rPr>
          <w:bCs/>
        </w:rPr>
        <w:t xml:space="preserve"> різних форматів і жанрів з тематики розма</w:t>
      </w:r>
      <w:r w:rsidR="000A1B6C">
        <w:rPr>
          <w:bCs/>
        </w:rPr>
        <w:t>їття</w:t>
      </w:r>
      <w:r w:rsidRPr="00A23474">
        <w:rPr>
          <w:bCs/>
        </w:rPr>
        <w:t xml:space="preserve">, рівності й інклюзії українською мовою з адаптацією для різних </w:t>
      </w:r>
      <w:r w:rsidR="000A1B6C">
        <w:rPr>
          <w:bCs/>
        </w:rPr>
        <w:t>платформ Суспільного мовника (</w:t>
      </w:r>
      <w:r w:rsidR="000A1B6C" w:rsidRPr="00043AEA">
        <w:rPr>
          <w:bCs/>
          <w:i/>
        </w:rPr>
        <w:t>детально в поясненнях до статті 6 Рамкової конвенції</w:t>
      </w:r>
      <w:r w:rsidR="000A1B6C">
        <w:rPr>
          <w:bCs/>
        </w:rPr>
        <w:t>)</w:t>
      </w:r>
      <w:r w:rsidRPr="00A23474">
        <w:rPr>
          <w:bCs/>
        </w:rPr>
        <w:t xml:space="preserve">. </w:t>
      </w:r>
    </w:p>
    <w:p w:rsidR="00A23474" w:rsidRPr="00A23474" w:rsidRDefault="00A23474" w:rsidP="00A23474">
      <w:pPr>
        <w:spacing w:after="0"/>
        <w:ind w:left="0" w:firstLine="0"/>
        <w:rPr>
          <w:bCs/>
        </w:rPr>
      </w:pPr>
      <w:r w:rsidRPr="00A23474">
        <w:rPr>
          <w:bCs/>
        </w:rPr>
        <w:t xml:space="preserve">Регіональні редакції з тематики мовлення національних спільнот в Ужгороді, Чернівцях та Одесі створюють локальні соціально-просвітницькі, культурно-мистецькі програми та новини мовами національних </w:t>
      </w:r>
      <w:r w:rsidR="00A270EB">
        <w:rPr>
          <w:bCs/>
        </w:rPr>
        <w:t>меншин (</w:t>
      </w:r>
      <w:r w:rsidRPr="00A23474">
        <w:rPr>
          <w:bCs/>
        </w:rPr>
        <w:t>спільнот</w:t>
      </w:r>
      <w:r w:rsidR="00A270EB">
        <w:rPr>
          <w:bCs/>
        </w:rPr>
        <w:t>)</w:t>
      </w:r>
      <w:r w:rsidRPr="00A23474">
        <w:rPr>
          <w:bCs/>
        </w:rPr>
        <w:t xml:space="preserve"> (угорською, румунською, словацькою, німецькою, </w:t>
      </w:r>
      <w:proofErr w:type="spellStart"/>
      <w:r w:rsidRPr="00A23474">
        <w:rPr>
          <w:bCs/>
        </w:rPr>
        <w:t>ромською</w:t>
      </w:r>
      <w:proofErr w:type="spellEnd"/>
      <w:r w:rsidRPr="00A23474">
        <w:rPr>
          <w:bCs/>
        </w:rPr>
        <w:t xml:space="preserve">, болгарською та гагаузькою), які транслюються на платформах: </w:t>
      </w:r>
    </w:p>
    <w:p w:rsidR="00A23474" w:rsidRPr="00A23474" w:rsidRDefault="00022053" w:rsidP="00022053">
      <w:pPr>
        <w:spacing w:after="0"/>
        <w:ind w:left="0" w:firstLine="0"/>
        <w:rPr>
          <w:bCs/>
        </w:rPr>
      </w:pPr>
      <w:r>
        <w:rPr>
          <w:bCs/>
        </w:rPr>
        <w:t xml:space="preserve">- </w:t>
      </w:r>
      <w:r w:rsidR="00A23474" w:rsidRPr="00A23474">
        <w:rPr>
          <w:bCs/>
        </w:rPr>
        <w:t xml:space="preserve">телебачення – місцеві телеканали (всеукраїнська трансляція); </w:t>
      </w:r>
    </w:p>
    <w:p w:rsidR="00A23474" w:rsidRPr="00A23474" w:rsidRDefault="00022053" w:rsidP="00022053">
      <w:pPr>
        <w:spacing w:after="0"/>
        <w:ind w:left="0" w:firstLine="0"/>
        <w:rPr>
          <w:bCs/>
        </w:rPr>
      </w:pPr>
      <w:r>
        <w:rPr>
          <w:bCs/>
        </w:rPr>
        <w:t xml:space="preserve">- </w:t>
      </w:r>
      <w:r w:rsidR="00A23474" w:rsidRPr="00A23474">
        <w:rPr>
          <w:bCs/>
        </w:rPr>
        <w:t xml:space="preserve">радіо – «Українське радіо» (також мовить у додатку); </w:t>
      </w:r>
    </w:p>
    <w:p w:rsidR="00A23474" w:rsidRPr="00A23474" w:rsidRDefault="00022053" w:rsidP="00022053">
      <w:pPr>
        <w:spacing w:after="0"/>
        <w:ind w:left="0" w:firstLine="0"/>
        <w:rPr>
          <w:bCs/>
        </w:rPr>
      </w:pPr>
      <w:r>
        <w:rPr>
          <w:bCs/>
        </w:rPr>
        <w:t xml:space="preserve">- </w:t>
      </w:r>
      <w:r w:rsidR="00A23474" w:rsidRPr="00A23474">
        <w:rPr>
          <w:bCs/>
        </w:rPr>
        <w:t xml:space="preserve">цифрові платформи </w:t>
      </w:r>
      <w:proofErr w:type="spellStart"/>
      <w:r w:rsidR="00A23474" w:rsidRPr="00A23474">
        <w:rPr>
          <w:bCs/>
        </w:rPr>
        <w:t>YouTube</w:t>
      </w:r>
      <w:proofErr w:type="spellEnd"/>
      <w:r w:rsidR="00A23474" w:rsidRPr="00A23474">
        <w:rPr>
          <w:bCs/>
        </w:rPr>
        <w:t xml:space="preserve">, </w:t>
      </w:r>
      <w:proofErr w:type="spellStart"/>
      <w:r w:rsidR="00A23474" w:rsidRPr="00A23474">
        <w:rPr>
          <w:bCs/>
        </w:rPr>
        <w:t>Instagram</w:t>
      </w:r>
      <w:proofErr w:type="spellEnd"/>
      <w:r w:rsidR="00A23474" w:rsidRPr="00A23474">
        <w:rPr>
          <w:bCs/>
        </w:rPr>
        <w:t xml:space="preserve"> і </w:t>
      </w:r>
      <w:proofErr w:type="spellStart"/>
      <w:r w:rsidR="00A23474" w:rsidRPr="00A23474">
        <w:rPr>
          <w:bCs/>
        </w:rPr>
        <w:t>Facebook</w:t>
      </w:r>
      <w:proofErr w:type="spellEnd"/>
      <w:r w:rsidR="00A23474" w:rsidRPr="00A23474">
        <w:rPr>
          <w:bCs/>
        </w:rPr>
        <w:t xml:space="preserve"> – «Суспільне Ужгород», «Суспільне Чернівці», «Суспільне Одеса». </w:t>
      </w:r>
    </w:p>
    <w:p w:rsidR="00A270EB" w:rsidRDefault="00A270EB" w:rsidP="00A23474">
      <w:pPr>
        <w:spacing w:after="0"/>
        <w:ind w:left="0" w:firstLine="0"/>
        <w:rPr>
          <w:bCs/>
        </w:rPr>
      </w:pPr>
    </w:p>
    <w:p w:rsidR="00A23474" w:rsidRPr="00A23474" w:rsidRDefault="00A23474" w:rsidP="00A23474">
      <w:pPr>
        <w:spacing w:after="0"/>
        <w:ind w:left="0" w:firstLine="0"/>
        <w:rPr>
          <w:bCs/>
        </w:rPr>
      </w:pPr>
      <w:r w:rsidRPr="00A23474">
        <w:rPr>
          <w:bCs/>
        </w:rPr>
        <w:t>Регіональна редакція з</w:t>
      </w:r>
      <w:r w:rsidR="00043AEA">
        <w:rPr>
          <w:bCs/>
        </w:rPr>
        <w:t xml:space="preserve"> тематики мовлення національних меншин (</w:t>
      </w:r>
      <w:r w:rsidRPr="00A23474">
        <w:rPr>
          <w:bCs/>
        </w:rPr>
        <w:t>спільнот</w:t>
      </w:r>
      <w:r w:rsidR="00043AEA">
        <w:rPr>
          <w:bCs/>
        </w:rPr>
        <w:t>)</w:t>
      </w:r>
      <w:r w:rsidRPr="00A23474">
        <w:rPr>
          <w:bCs/>
        </w:rPr>
        <w:t xml:space="preserve"> у </w:t>
      </w:r>
      <w:r w:rsidRPr="00022053">
        <w:rPr>
          <w:b/>
          <w:bCs/>
        </w:rPr>
        <w:t>Закарпатській області</w:t>
      </w:r>
      <w:r w:rsidRPr="00A23474">
        <w:rPr>
          <w:b/>
          <w:bCs/>
          <w:i/>
        </w:rPr>
        <w:t xml:space="preserve"> </w:t>
      </w:r>
      <w:r w:rsidRPr="00A23474">
        <w:rPr>
          <w:bCs/>
        </w:rPr>
        <w:t xml:space="preserve">мовить угорською, німецькою, </w:t>
      </w:r>
      <w:proofErr w:type="spellStart"/>
      <w:r w:rsidRPr="00A23474">
        <w:rPr>
          <w:bCs/>
        </w:rPr>
        <w:t>ромською</w:t>
      </w:r>
      <w:proofErr w:type="spellEnd"/>
      <w:r w:rsidRPr="00A23474">
        <w:rPr>
          <w:bCs/>
        </w:rPr>
        <w:t xml:space="preserve">, словацькою та румунською мовами. Це </w:t>
      </w:r>
      <w:proofErr w:type="spellStart"/>
      <w:r w:rsidRPr="00A23474">
        <w:rPr>
          <w:bCs/>
        </w:rPr>
        <w:t>теле-</w:t>
      </w:r>
      <w:proofErr w:type="spellEnd"/>
      <w:r w:rsidRPr="00A23474">
        <w:rPr>
          <w:bCs/>
        </w:rPr>
        <w:t xml:space="preserve"> та </w:t>
      </w:r>
      <w:proofErr w:type="spellStart"/>
      <w:r w:rsidRPr="00A23474">
        <w:rPr>
          <w:bCs/>
        </w:rPr>
        <w:t>радіопроєк</w:t>
      </w:r>
      <w:r w:rsidR="00022053">
        <w:rPr>
          <w:bCs/>
        </w:rPr>
        <w:t>ти</w:t>
      </w:r>
      <w:proofErr w:type="spellEnd"/>
      <w:r w:rsidR="00022053">
        <w:rPr>
          <w:bCs/>
        </w:rPr>
        <w:t xml:space="preserve"> з адаптацією для соціальних </w:t>
      </w:r>
      <w:r w:rsidRPr="00A23474">
        <w:rPr>
          <w:bCs/>
        </w:rPr>
        <w:t xml:space="preserve"> мереж. Всеукраїнська трансляція </w:t>
      </w:r>
      <w:proofErr w:type="spellStart"/>
      <w:r w:rsidRPr="00A23474">
        <w:rPr>
          <w:bCs/>
        </w:rPr>
        <w:t>проєктів</w:t>
      </w:r>
      <w:proofErr w:type="spellEnd"/>
      <w:r w:rsidRPr="00A23474">
        <w:rPr>
          <w:bCs/>
        </w:rPr>
        <w:t xml:space="preserve"> (з субтитрами українською мовою) відбувається на місцевих каналах. Радіопрограми чи новини можна слухати на «Українському радіо» та в </w:t>
      </w:r>
      <w:proofErr w:type="spellStart"/>
      <w:r w:rsidRPr="00A23474">
        <w:rPr>
          <w:bCs/>
        </w:rPr>
        <w:t>застосунку</w:t>
      </w:r>
      <w:proofErr w:type="spellEnd"/>
      <w:r w:rsidRPr="00A23474">
        <w:rPr>
          <w:bCs/>
        </w:rPr>
        <w:t xml:space="preserve"> «</w:t>
      </w:r>
      <w:proofErr w:type="spellStart"/>
      <w:r w:rsidRPr="00A23474">
        <w:rPr>
          <w:bCs/>
        </w:rPr>
        <w:t>suspilne.radio</w:t>
      </w:r>
      <w:proofErr w:type="spellEnd"/>
      <w:r w:rsidRPr="00A23474">
        <w:rPr>
          <w:bCs/>
        </w:rPr>
        <w:t xml:space="preserve">». Усі </w:t>
      </w:r>
      <w:proofErr w:type="spellStart"/>
      <w:r w:rsidRPr="00A23474">
        <w:rPr>
          <w:bCs/>
        </w:rPr>
        <w:t>проєкти</w:t>
      </w:r>
      <w:proofErr w:type="spellEnd"/>
      <w:r w:rsidRPr="00A23474">
        <w:rPr>
          <w:bCs/>
        </w:rPr>
        <w:t xml:space="preserve"> адаптуються для соціальних мереж, зокрема для </w:t>
      </w:r>
      <w:proofErr w:type="spellStart"/>
      <w:r w:rsidRPr="00A23474">
        <w:rPr>
          <w:bCs/>
        </w:rPr>
        <w:t>фейсбук-сторінки</w:t>
      </w:r>
      <w:proofErr w:type="spellEnd"/>
      <w:r w:rsidRPr="00A23474">
        <w:rPr>
          <w:bCs/>
        </w:rPr>
        <w:t xml:space="preserve"> «Суспільне Ужгород» та </w:t>
      </w:r>
      <w:proofErr w:type="spellStart"/>
      <w:r w:rsidRPr="00A23474">
        <w:rPr>
          <w:bCs/>
        </w:rPr>
        <w:t>інстаграм-сторінки</w:t>
      </w:r>
      <w:proofErr w:type="spellEnd"/>
      <w:r w:rsidRPr="00A23474">
        <w:rPr>
          <w:bCs/>
        </w:rPr>
        <w:t xml:space="preserve"> «Суспільне Ужгород». </w:t>
      </w:r>
    </w:p>
    <w:p w:rsidR="00A23474" w:rsidRPr="00A23474" w:rsidRDefault="00A23474" w:rsidP="00A23474">
      <w:pPr>
        <w:spacing w:after="0"/>
        <w:ind w:left="0" w:firstLine="0"/>
        <w:rPr>
          <w:bCs/>
        </w:rPr>
      </w:pPr>
      <w:proofErr w:type="spellStart"/>
      <w:r w:rsidRPr="00A23474">
        <w:rPr>
          <w:bCs/>
        </w:rPr>
        <w:t>Проєкти</w:t>
      </w:r>
      <w:proofErr w:type="spellEnd"/>
      <w:r w:rsidR="00043AEA">
        <w:rPr>
          <w:bCs/>
        </w:rPr>
        <w:t xml:space="preserve"> регіональної редакції</w:t>
      </w:r>
      <w:r w:rsidRPr="00A23474">
        <w:rPr>
          <w:bCs/>
        </w:rPr>
        <w:t xml:space="preserve"> у Закарпатській області, які були реалізовані в період з 2021-го до 2023 року та продовжують трансляцію у 2024 році: </w:t>
      </w:r>
    </w:p>
    <w:p w:rsidR="00A23474" w:rsidRPr="00A23474" w:rsidRDefault="00A23474" w:rsidP="00A23474">
      <w:pPr>
        <w:spacing w:after="0"/>
        <w:ind w:left="0" w:firstLine="0"/>
        <w:rPr>
          <w:bCs/>
        </w:rPr>
      </w:pPr>
      <w:r w:rsidRPr="00A23474">
        <w:rPr>
          <w:bCs/>
          <w:i/>
        </w:rPr>
        <w:t>Румунською мовою</w:t>
      </w:r>
      <w:r w:rsidRPr="00A23474">
        <w:rPr>
          <w:bCs/>
        </w:rPr>
        <w:t xml:space="preserve"> - «</w:t>
      </w:r>
      <w:proofErr w:type="spellStart"/>
      <w:r w:rsidRPr="00A23474">
        <w:rPr>
          <w:bCs/>
        </w:rPr>
        <w:t>Acasă</w:t>
      </w:r>
      <w:proofErr w:type="spellEnd"/>
      <w:r w:rsidRPr="00A23474">
        <w:rPr>
          <w:bCs/>
        </w:rPr>
        <w:t xml:space="preserve"> </w:t>
      </w:r>
      <w:proofErr w:type="spellStart"/>
      <w:r w:rsidRPr="00A23474">
        <w:rPr>
          <w:bCs/>
        </w:rPr>
        <w:t>la</w:t>
      </w:r>
      <w:proofErr w:type="spellEnd"/>
      <w:r w:rsidRPr="00A23474">
        <w:rPr>
          <w:bCs/>
        </w:rPr>
        <w:t xml:space="preserve"> </w:t>
      </w:r>
      <w:proofErr w:type="spellStart"/>
      <w:r w:rsidRPr="00A23474">
        <w:rPr>
          <w:bCs/>
        </w:rPr>
        <w:t>români</w:t>
      </w:r>
      <w:proofErr w:type="spellEnd"/>
      <w:r w:rsidRPr="00A23474">
        <w:rPr>
          <w:bCs/>
        </w:rPr>
        <w:t xml:space="preserve">» («У румунів вдома»): кількість випусків у 2021 році – 31; кількість випусків у 2022 році – 6; кількість випусків у 2023 році – 12; радіо: «Румунські меридіани»: кількість випусків у 2021 році – 261; кількість випусків у 2022 році – 25; новини (локальні): кількість випусків у 2023 році – 252. </w:t>
      </w:r>
    </w:p>
    <w:p w:rsidR="00A23474" w:rsidRPr="00A23474" w:rsidRDefault="00A23474" w:rsidP="00A23474">
      <w:pPr>
        <w:spacing w:after="0"/>
        <w:ind w:left="0" w:firstLine="0"/>
        <w:rPr>
          <w:bCs/>
        </w:rPr>
      </w:pPr>
      <w:r w:rsidRPr="00A23474">
        <w:rPr>
          <w:bCs/>
          <w:i/>
        </w:rPr>
        <w:t>Угорською мовою</w:t>
      </w:r>
      <w:r w:rsidRPr="00A23474">
        <w:rPr>
          <w:bCs/>
        </w:rPr>
        <w:t xml:space="preserve"> «Слово угорською» («</w:t>
      </w:r>
      <w:proofErr w:type="spellStart"/>
      <w:r w:rsidRPr="00A23474">
        <w:rPr>
          <w:bCs/>
        </w:rPr>
        <w:t>Magyar</w:t>
      </w:r>
      <w:proofErr w:type="spellEnd"/>
      <w:r w:rsidRPr="00A23474">
        <w:rPr>
          <w:bCs/>
        </w:rPr>
        <w:t xml:space="preserve"> </w:t>
      </w:r>
      <w:proofErr w:type="spellStart"/>
      <w:r w:rsidRPr="00A23474">
        <w:rPr>
          <w:bCs/>
        </w:rPr>
        <w:t>szó</w:t>
      </w:r>
      <w:proofErr w:type="spellEnd"/>
      <w:r w:rsidRPr="00A23474">
        <w:rPr>
          <w:bCs/>
        </w:rPr>
        <w:t xml:space="preserve">»): кількість випусків у 2021 році – 21; у 2022 році – 5; у 2023 році – 11; цикл інтерв’ю в </w:t>
      </w:r>
      <w:proofErr w:type="spellStart"/>
      <w:r w:rsidRPr="00A23474">
        <w:rPr>
          <w:bCs/>
        </w:rPr>
        <w:t>проєкті</w:t>
      </w:r>
      <w:proofErr w:type="spellEnd"/>
      <w:r w:rsidRPr="00A23474">
        <w:rPr>
          <w:bCs/>
        </w:rPr>
        <w:t xml:space="preserve"> «Спільна мета»: кількість випусків у 2022 році – 6; радіо: новини на радіо (локальні): кількість випусків у 2021 році – 261; кількість випусків у 2022 році – 48; кількість випусків у 2023 році – 252; новини на радіо (міжнародні): кількість випусків у 2023 році – 252. </w:t>
      </w:r>
    </w:p>
    <w:p w:rsidR="00A23474" w:rsidRPr="00A23474" w:rsidRDefault="00A23474" w:rsidP="00A23474">
      <w:pPr>
        <w:spacing w:after="0"/>
        <w:ind w:left="0" w:firstLine="0"/>
        <w:rPr>
          <w:bCs/>
        </w:rPr>
      </w:pPr>
      <w:r w:rsidRPr="00A23474">
        <w:rPr>
          <w:bCs/>
          <w:i/>
        </w:rPr>
        <w:lastRenderedPageBreak/>
        <w:t>Німецькою мовою</w:t>
      </w:r>
      <w:r w:rsidRPr="00A23474">
        <w:rPr>
          <w:bCs/>
        </w:rPr>
        <w:t xml:space="preserve"> «</w:t>
      </w:r>
      <w:proofErr w:type="spellStart"/>
      <w:r w:rsidRPr="00A23474">
        <w:rPr>
          <w:bCs/>
        </w:rPr>
        <w:t>Mit</w:t>
      </w:r>
      <w:proofErr w:type="spellEnd"/>
      <w:r w:rsidRPr="00A23474">
        <w:rPr>
          <w:bCs/>
        </w:rPr>
        <w:t xml:space="preserve"> </w:t>
      </w:r>
      <w:proofErr w:type="spellStart"/>
      <w:r w:rsidRPr="00A23474">
        <w:rPr>
          <w:bCs/>
        </w:rPr>
        <w:t>eigenen</w:t>
      </w:r>
      <w:proofErr w:type="spellEnd"/>
      <w:r w:rsidRPr="00A23474">
        <w:rPr>
          <w:bCs/>
        </w:rPr>
        <w:t xml:space="preserve"> </w:t>
      </w:r>
      <w:proofErr w:type="spellStart"/>
      <w:r w:rsidRPr="00A23474">
        <w:rPr>
          <w:bCs/>
        </w:rPr>
        <w:t>Augen</w:t>
      </w:r>
      <w:proofErr w:type="spellEnd"/>
      <w:r w:rsidRPr="00A23474">
        <w:rPr>
          <w:bCs/>
        </w:rPr>
        <w:t>» («На власні очі») кількість випусків у 2021 році – 42; кількість випусків у 2022 році – 8; кількість випусків у 2023 році – 11; радіо: «Німецьке життя»: кількість випусків у 2021 році – 52; кількість випусків у 2022 році – 7.</w:t>
      </w:r>
    </w:p>
    <w:p w:rsidR="00A23474" w:rsidRPr="00A23474" w:rsidRDefault="00A23474" w:rsidP="00A23474">
      <w:pPr>
        <w:spacing w:after="0"/>
        <w:ind w:left="0" w:firstLine="0"/>
        <w:rPr>
          <w:bCs/>
        </w:rPr>
      </w:pPr>
      <w:proofErr w:type="spellStart"/>
      <w:r w:rsidRPr="00A23474">
        <w:rPr>
          <w:bCs/>
          <w:i/>
        </w:rPr>
        <w:t>Ромською</w:t>
      </w:r>
      <w:proofErr w:type="spellEnd"/>
      <w:r w:rsidRPr="00A23474">
        <w:rPr>
          <w:bCs/>
          <w:i/>
        </w:rPr>
        <w:t xml:space="preserve"> мовою</w:t>
      </w:r>
      <w:r w:rsidRPr="00A23474">
        <w:rPr>
          <w:bCs/>
        </w:rPr>
        <w:t xml:space="preserve"> «Романо </w:t>
      </w:r>
      <w:proofErr w:type="spellStart"/>
      <w:r w:rsidRPr="00A23474">
        <w:rPr>
          <w:bCs/>
        </w:rPr>
        <w:t>Джівіпен</w:t>
      </w:r>
      <w:proofErr w:type="spellEnd"/>
      <w:r w:rsidRPr="00A23474">
        <w:rPr>
          <w:bCs/>
        </w:rPr>
        <w:t xml:space="preserve">»: кількість випусків у 2021 році – 30; у 2022 році – 6; кількість випусків у 2023 році – 9. </w:t>
      </w:r>
    </w:p>
    <w:p w:rsidR="00A23474" w:rsidRPr="00A23474" w:rsidRDefault="00A23474" w:rsidP="00A23474">
      <w:pPr>
        <w:spacing w:after="0"/>
        <w:ind w:left="0" w:firstLine="0"/>
        <w:rPr>
          <w:bCs/>
        </w:rPr>
      </w:pPr>
      <w:r w:rsidRPr="00A23474">
        <w:rPr>
          <w:bCs/>
          <w:i/>
        </w:rPr>
        <w:t>Словацькою мовою</w:t>
      </w:r>
      <w:r w:rsidRPr="00A23474">
        <w:rPr>
          <w:bCs/>
        </w:rPr>
        <w:t xml:space="preserve"> телебачення та </w:t>
      </w:r>
      <w:proofErr w:type="spellStart"/>
      <w:r w:rsidRPr="00A23474">
        <w:rPr>
          <w:bCs/>
        </w:rPr>
        <w:t>діджитал</w:t>
      </w:r>
      <w:proofErr w:type="spellEnd"/>
      <w:r w:rsidRPr="00A23474">
        <w:rPr>
          <w:bCs/>
        </w:rPr>
        <w:t xml:space="preserve">: «Словацькі погляди»: кількість випусків у 2021 році – 22; кількість випусків у 2022 році – 5; радіо: «Словацький калейдоскоп»: кількість випусків у 2021 році – 52; кількість випусків у 2022 році – 8; у 2023 році – 252; з новини на радіо (міжнародні): кількість випусків у 2023 році – 252. </w:t>
      </w:r>
    </w:p>
    <w:p w:rsidR="00022053" w:rsidRDefault="00022053" w:rsidP="00A23474">
      <w:pPr>
        <w:spacing w:after="0"/>
        <w:ind w:left="0" w:firstLine="0"/>
        <w:rPr>
          <w:bCs/>
        </w:rPr>
      </w:pPr>
    </w:p>
    <w:p w:rsidR="00A23474" w:rsidRPr="00A23474" w:rsidRDefault="00043AEA" w:rsidP="00A23474">
      <w:pPr>
        <w:spacing w:after="0"/>
        <w:ind w:left="0" w:firstLine="0"/>
        <w:rPr>
          <w:bCs/>
        </w:rPr>
      </w:pPr>
      <w:r>
        <w:rPr>
          <w:bCs/>
        </w:rPr>
        <w:t>Регіональна редакція</w:t>
      </w:r>
      <w:r w:rsidR="00A23474" w:rsidRPr="00A23474">
        <w:rPr>
          <w:bCs/>
        </w:rPr>
        <w:t xml:space="preserve"> у</w:t>
      </w:r>
      <w:r w:rsidR="00A23474" w:rsidRPr="00022053">
        <w:rPr>
          <w:b/>
          <w:bCs/>
        </w:rPr>
        <w:t xml:space="preserve"> Чернівецькій області </w:t>
      </w:r>
      <w:r w:rsidR="00A23474" w:rsidRPr="00A23474">
        <w:rPr>
          <w:bCs/>
        </w:rPr>
        <w:t>мовить румунською</w:t>
      </w:r>
      <w:r>
        <w:rPr>
          <w:bCs/>
        </w:rPr>
        <w:t xml:space="preserve"> мовою для національних меншин (спільнот) в регіоні</w:t>
      </w:r>
      <w:r w:rsidR="00A23474" w:rsidRPr="00A23474">
        <w:rPr>
          <w:bCs/>
        </w:rPr>
        <w:t xml:space="preserve"> і міжнародної аудиторії. Це </w:t>
      </w:r>
      <w:proofErr w:type="spellStart"/>
      <w:r w:rsidR="00A23474" w:rsidRPr="00A23474">
        <w:rPr>
          <w:bCs/>
        </w:rPr>
        <w:t>теле-</w:t>
      </w:r>
      <w:proofErr w:type="spellEnd"/>
      <w:r w:rsidR="00A23474" w:rsidRPr="00A23474">
        <w:rPr>
          <w:bCs/>
        </w:rPr>
        <w:t xml:space="preserve"> та </w:t>
      </w:r>
      <w:proofErr w:type="spellStart"/>
      <w:r w:rsidR="00A23474" w:rsidRPr="00A23474">
        <w:rPr>
          <w:bCs/>
        </w:rPr>
        <w:t>радіопроєкти</w:t>
      </w:r>
      <w:proofErr w:type="spellEnd"/>
      <w:r w:rsidR="00A23474" w:rsidRPr="00A23474">
        <w:rPr>
          <w:bCs/>
        </w:rPr>
        <w:t xml:space="preserve"> з адаптацією для соціальних мереж. Всеукраїнська трансляція </w:t>
      </w:r>
      <w:proofErr w:type="spellStart"/>
      <w:r w:rsidR="00A23474" w:rsidRPr="00A23474">
        <w:rPr>
          <w:bCs/>
        </w:rPr>
        <w:t>проєктів</w:t>
      </w:r>
      <w:proofErr w:type="spellEnd"/>
      <w:r w:rsidR="00A23474" w:rsidRPr="00A23474">
        <w:rPr>
          <w:bCs/>
        </w:rPr>
        <w:t xml:space="preserve"> (з субтитрами українською мовою) відбувається на місцевих каналах. Радіопрограми чи новини можна слухати на «Українському радіо» та в </w:t>
      </w:r>
      <w:proofErr w:type="spellStart"/>
      <w:r w:rsidR="00A23474" w:rsidRPr="00A23474">
        <w:rPr>
          <w:bCs/>
        </w:rPr>
        <w:t>застосунку</w:t>
      </w:r>
      <w:proofErr w:type="spellEnd"/>
      <w:r w:rsidR="00A23474" w:rsidRPr="00A23474">
        <w:rPr>
          <w:bCs/>
        </w:rPr>
        <w:t xml:space="preserve"> «</w:t>
      </w:r>
      <w:proofErr w:type="spellStart"/>
      <w:r w:rsidR="00A23474" w:rsidRPr="00A23474">
        <w:rPr>
          <w:bCs/>
        </w:rPr>
        <w:t>suspilne.radio</w:t>
      </w:r>
      <w:proofErr w:type="spellEnd"/>
      <w:r w:rsidR="00A23474" w:rsidRPr="00A23474">
        <w:rPr>
          <w:bCs/>
        </w:rPr>
        <w:t xml:space="preserve">». Усі </w:t>
      </w:r>
      <w:proofErr w:type="spellStart"/>
      <w:r w:rsidR="00A23474" w:rsidRPr="00A23474">
        <w:rPr>
          <w:bCs/>
        </w:rPr>
        <w:t>проєкти</w:t>
      </w:r>
      <w:proofErr w:type="spellEnd"/>
      <w:r w:rsidR="00A23474" w:rsidRPr="00A23474">
        <w:rPr>
          <w:bCs/>
        </w:rPr>
        <w:t xml:space="preserve"> адаптуються для соціальних мереж, зокрема для </w:t>
      </w:r>
      <w:proofErr w:type="spellStart"/>
      <w:r w:rsidR="00A23474" w:rsidRPr="00A23474">
        <w:rPr>
          <w:bCs/>
        </w:rPr>
        <w:t>фейсбук-сторінки</w:t>
      </w:r>
      <w:proofErr w:type="spellEnd"/>
      <w:r w:rsidR="00A23474" w:rsidRPr="00A23474">
        <w:rPr>
          <w:bCs/>
        </w:rPr>
        <w:t xml:space="preserve"> «Суспільне Чернівці» й </w:t>
      </w:r>
      <w:proofErr w:type="spellStart"/>
      <w:r w:rsidR="00A23474" w:rsidRPr="00A23474">
        <w:rPr>
          <w:bCs/>
        </w:rPr>
        <w:t>інстаграм-сторінки</w:t>
      </w:r>
      <w:proofErr w:type="spellEnd"/>
      <w:r w:rsidR="00A23474" w:rsidRPr="00A23474">
        <w:rPr>
          <w:bCs/>
        </w:rPr>
        <w:t xml:space="preserve"> «Суспільне Чернівці». </w:t>
      </w:r>
    </w:p>
    <w:p w:rsidR="00A23474" w:rsidRPr="00A23474" w:rsidRDefault="00A23474" w:rsidP="00A23474">
      <w:pPr>
        <w:spacing w:after="0"/>
        <w:ind w:left="0" w:firstLine="0"/>
        <w:rPr>
          <w:bCs/>
        </w:rPr>
      </w:pPr>
      <w:proofErr w:type="spellStart"/>
      <w:r w:rsidRPr="00A23474">
        <w:rPr>
          <w:bCs/>
        </w:rPr>
        <w:t>Проєкти</w:t>
      </w:r>
      <w:proofErr w:type="spellEnd"/>
      <w:r w:rsidR="00043AEA">
        <w:rPr>
          <w:bCs/>
        </w:rPr>
        <w:t xml:space="preserve"> регіональної редакції у Чернівецькій області</w:t>
      </w:r>
      <w:r w:rsidRPr="00A23474">
        <w:rPr>
          <w:bCs/>
        </w:rPr>
        <w:t xml:space="preserve">, які були реалізовані в період з 2021-го до 2023 року та продовжують трансляцію у 2024 році: </w:t>
      </w:r>
    </w:p>
    <w:p w:rsidR="00A23474" w:rsidRPr="00A23474" w:rsidRDefault="00A23474" w:rsidP="00A23474">
      <w:pPr>
        <w:spacing w:after="0"/>
        <w:ind w:left="0" w:firstLine="0"/>
        <w:rPr>
          <w:bCs/>
        </w:rPr>
      </w:pPr>
      <w:r w:rsidRPr="00A23474">
        <w:rPr>
          <w:bCs/>
          <w:i/>
        </w:rPr>
        <w:t xml:space="preserve">Румунською мовою </w:t>
      </w:r>
      <w:r w:rsidRPr="00A23474">
        <w:rPr>
          <w:bCs/>
        </w:rPr>
        <w:t xml:space="preserve">- телевізійна та </w:t>
      </w:r>
      <w:proofErr w:type="spellStart"/>
      <w:r w:rsidRPr="00A23474">
        <w:rPr>
          <w:bCs/>
        </w:rPr>
        <w:t>діджитал-платформи</w:t>
      </w:r>
      <w:proofErr w:type="spellEnd"/>
      <w:r w:rsidRPr="00A23474">
        <w:rPr>
          <w:bCs/>
        </w:rPr>
        <w:t xml:space="preserve">: </w:t>
      </w:r>
    </w:p>
    <w:p w:rsidR="00A23474" w:rsidRPr="00A23474" w:rsidRDefault="00A23474" w:rsidP="00A23474">
      <w:pPr>
        <w:spacing w:after="0"/>
        <w:ind w:left="0" w:firstLine="0"/>
        <w:rPr>
          <w:bCs/>
        </w:rPr>
      </w:pPr>
      <w:r w:rsidRPr="00A23474">
        <w:rPr>
          <w:bCs/>
        </w:rPr>
        <w:t xml:space="preserve">«У нас на Буковині»: кількість випусків у 2021 році – 51; у 2022 році – 8; соціально-просвітницькі інтерв’ю в </w:t>
      </w:r>
      <w:proofErr w:type="spellStart"/>
      <w:r w:rsidRPr="00A23474">
        <w:rPr>
          <w:bCs/>
        </w:rPr>
        <w:t>проєкті</w:t>
      </w:r>
      <w:proofErr w:type="spellEnd"/>
      <w:r w:rsidRPr="00A23474">
        <w:rPr>
          <w:bCs/>
        </w:rPr>
        <w:t xml:space="preserve"> «</w:t>
      </w:r>
      <w:proofErr w:type="spellStart"/>
      <w:r w:rsidRPr="00A23474">
        <w:rPr>
          <w:bCs/>
        </w:rPr>
        <w:t>Obiectiv</w:t>
      </w:r>
      <w:proofErr w:type="spellEnd"/>
      <w:r w:rsidRPr="00A23474">
        <w:rPr>
          <w:bCs/>
        </w:rPr>
        <w:t xml:space="preserve"> </w:t>
      </w:r>
      <w:proofErr w:type="spellStart"/>
      <w:r w:rsidRPr="00A23474">
        <w:rPr>
          <w:bCs/>
        </w:rPr>
        <w:t>comun</w:t>
      </w:r>
      <w:proofErr w:type="spellEnd"/>
      <w:r w:rsidRPr="00A23474">
        <w:rPr>
          <w:bCs/>
        </w:rPr>
        <w:t xml:space="preserve">» («Спільна мета»): кількість випусків у 2022 році – 8; у 2023 році – 16; новини: кількість випусків у 2021 році – 235; у 2022 році – 241; у 2023 році – 260;  </w:t>
      </w:r>
    </w:p>
    <w:p w:rsidR="00A23474" w:rsidRPr="00A23474" w:rsidRDefault="00A23474" w:rsidP="00A23474">
      <w:pPr>
        <w:spacing w:after="0"/>
        <w:ind w:left="0" w:firstLine="0"/>
        <w:rPr>
          <w:bCs/>
        </w:rPr>
      </w:pPr>
      <w:r w:rsidRPr="00A23474">
        <w:rPr>
          <w:bCs/>
        </w:rPr>
        <w:t>«</w:t>
      </w:r>
      <w:proofErr w:type="spellStart"/>
      <w:r w:rsidRPr="00A23474">
        <w:rPr>
          <w:bCs/>
        </w:rPr>
        <w:t>Радіодень</w:t>
      </w:r>
      <w:proofErr w:type="spellEnd"/>
      <w:r w:rsidRPr="00A23474">
        <w:rPr>
          <w:bCs/>
        </w:rPr>
        <w:t xml:space="preserve"> – Діалог дня»: кількість випусків у 2022 році – 83; радіо: новини (локальні): кількість випусків у 2021 році – 331; у 2022 році – 188; у 2023 році – 252; «Діалог дня»: кількість випусків у 2021 році – 227;  кількість випусків у 2022 році – 104; «Бібліотека румунських авторів»: кількість випусків у 2021 році – 16; у 2022 році – 6; «Музичний стілець»: кількість випусків у 2021 році – 37; у 2022 році – 6; «Ми діти цієї землі»: кількість випусків у 2021 році – 6; «З джерел народної краси»: кількість випусків у 2021 році – 6; «Недільна крамниця»: кількість випусків у 2021 році – 7; «Скарбниця»: кількість випусків у 2021 році – 5; «Твій лікар»: кількість випусків у 2021 році – 21; новини (міжнародні): кількість випусків у 2023 році – 252; соціально-просвітницькі інтерв’ю: кількість випусків у 2023 році – 16.</w:t>
      </w:r>
    </w:p>
    <w:p w:rsidR="00043AEA" w:rsidRDefault="00043AEA" w:rsidP="00A23474">
      <w:pPr>
        <w:spacing w:after="0"/>
        <w:ind w:left="0" w:firstLine="0"/>
        <w:rPr>
          <w:bCs/>
        </w:rPr>
      </w:pPr>
    </w:p>
    <w:p w:rsidR="005D71A9" w:rsidRPr="00A23474" w:rsidRDefault="005D71A9" w:rsidP="005D71A9">
      <w:pPr>
        <w:spacing w:after="0"/>
        <w:ind w:left="0" w:firstLine="0"/>
        <w:rPr>
          <w:bCs/>
        </w:rPr>
      </w:pPr>
      <w:r w:rsidRPr="00A23474">
        <w:rPr>
          <w:bCs/>
        </w:rPr>
        <w:t xml:space="preserve">Наприкінці 2023 року до складу Координаційного центру та регіональної редакції з тематики мовлення національних меншин у Чернівецькій області </w:t>
      </w:r>
      <w:r w:rsidRPr="00A23474">
        <w:rPr>
          <w:bCs/>
        </w:rPr>
        <w:lastRenderedPageBreak/>
        <w:t>увійшла редакція Всесвітньої служби радіомовлення України (</w:t>
      </w:r>
      <w:proofErr w:type="spellStart"/>
      <w:r w:rsidRPr="00A23474">
        <w:rPr>
          <w:bCs/>
        </w:rPr>
        <w:t>Radio</w:t>
      </w:r>
      <w:proofErr w:type="spellEnd"/>
      <w:r w:rsidRPr="00A23474">
        <w:rPr>
          <w:bCs/>
        </w:rPr>
        <w:t xml:space="preserve"> </w:t>
      </w:r>
      <w:proofErr w:type="spellStart"/>
      <w:r w:rsidRPr="00A23474">
        <w:rPr>
          <w:bCs/>
        </w:rPr>
        <w:t>Ukraine</w:t>
      </w:r>
      <w:proofErr w:type="spellEnd"/>
      <w:r w:rsidRPr="00A23474">
        <w:rPr>
          <w:bCs/>
        </w:rPr>
        <w:t xml:space="preserve"> </w:t>
      </w:r>
      <w:proofErr w:type="spellStart"/>
      <w:r w:rsidRPr="00A23474">
        <w:rPr>
          <w:bCs/>
        </w:rPr>
        <w:t>International</w:t>
      </w:r>
      <w:proofErr w:type="spellEnd"/>
      <w:r w:rsidRPr="00A23474">
        <w:rPr>
          <w:bCs/>
        </w:rPr>
        <w:t xml:space="preserve">), яка мовить румунською мовою на платформі радіо. За допомогою передавачів та </w:t>
      </w:r>
      <w:proofErr w:type="spellStart"/>
      <w:r w:rsidRPr="00A23474">
        <w:rPr>
          <w:bCs/>
        </w:rPr>
        <w:t>онлайн-мовлення</w:t>
      </w:r>
      <w:proofErr w:type="spellEnd"/>
      <w:r w:rsidRPr="00A23474">
        <w:rPr>
          <w:bCs/>
        </w:rPr>
        <w:t xml:space="preserve"> «Українського радіо» команда створює низку різножанрових </w:t>
      </w:r>
      <w:proofErr w:type="spellStart"/>
      <w:r w:rsidRPr="00A23474">
        <w:rPr>
          <w:bCs/>
        </w:rPr>
        <w:t>проєктів</w:t>
      </w:r>
      <w:proofErr w:type="spellEnd"/>
      <w:r w:rsidRPr="00A23474">
        <w:rPr>
          <w:bCs/>
        </w:rPr>
        <w:t xml:space="preserve">, які можуть слухати мешканці Румунії та Молдови, а також інше </w:t>
      </w:r>
      <w:proofErr w:type="spellStart"/>
      <w:r w:rsidRPr="00A23474">
        <w:rPr>
          <w:bCs/>
        </w:rPr>
        <w:t>румунськомовне</w:t>
      </w:r>
      <w:proofErr w:type="spellEnd"/>
      <w:r w:rsidRPr="00A23474">
        <w:rPr>
          <w:bCs/>
        </w:rPr>
        <w:t xml:space="preserve"> населення у св</w:t>
      </w:r>
      <w:r>
        <w:rPr>
          <w:bCs/>
        </w:rPr>
        <w:t xml:space="preserve">іті. </w:t>
      </w:r>
      <w:r w:rsidRPr="00A23474">
        <w:rPr>
          <w:bCs/>
        </w:rPr>
        <w:t xml:space="preserve">Команда працює в повному складі та створює такі </w:t>
      </w:r>
      <w:proofErr w:type="spellStart"/>
      <w:r w:rsidRPr="00A23474">
        <w:rPr>
          <w:bCs/>
        </w:rPr>
        <w:t>проєкти</w:t>
      </w:r>
      <w:proofErr w:type="spellEnd"/>
      <w:r w:rsidRPr="00A23474">
        <w:rPr>
          <w:bCs/>
        </w:rPr>
        <w:t xml:space="preserve">: </w:t>
      </w:r>
    </w:p>
    <w:p w:rsidR="005D71A9" w:rsidRPr="00A23474" w:rsidRDefault="005D71A9" w:rsidP="005D71A9">
      <w:pPr>
        <w:spacing w:after="0"/>
        <w:ind w:left="0" w:firstLine="0"/>
        <w:rPr>
          <w:bCs/>
        </w:rPr>
      </w:pPr>
      <w:r w:rsidRPr="00A23474">
        <w:rPr>
          <w:bCs/>
        </w:rPr>
        <w:t>– щоденні випуски новин з хронометражем 8 хвилин. Кількість випусків у 2023 році – 252. Загальний хронометраж усіх випусків – 37 годин;</w:t>
      </w:r>
    </w:p>
    <w:p w:rsidR="005D71A9" w:rsidRPr="00A23474" w:rsidRDefault="005D71A9" w:rsidP="005D71A9">
      <w:pPr>
        <w:spacing w:after="0"/>
        <w:ind w:left="0" w:firstLine="0"/>
        <w:rPr>
          <w:bCs/>
        </w:rPr>
      </w:pPr>
      <w:r w:rsidRPr="00A23474">
        <w:rPr>
          <w:bCs/>
        </w:rPr>
        <w:t xml:space="preserve">– </w:t>
      </w:r>
      <w:proofErr w:type="spellStart"/>
      <w:r w:rsidRPr="00A23474">
        <w:rPr>
          <w:bCs/>
        </w:rPr>
        <w:t>проєкт</w:t>
      </w:r>
      <w:proofErr w:type="spellEnd"/>
      <w:r w:rsidRPr="00A23474">
        <w:rPr>
          <w:bCs/>
        </w:rPr>
        <w:t xml:space="preserve"> «Ми з України і ми на захисті європейських цінностей»;</w:t>
      </w:r>
    </w:p>
    <w:p w:rsidR="005D71A9" w:rsidRPr="00A23474" w:rsidRDefault="005D71A9" w:rsidP="005D71A9">
      <w:pPr>
        <w:spacing w:after="0"/>
        <w:ind w:left="0" w:firstLine="0"/>
        <w:rPr>
          <w:bCs/>
        </w:rPr>
      </w:pPr>
      <w:r w:rsidRPr="00A23474">
        <w:rPr>
          <w:bCs/>
        </w:rPr>
        <w:t xml:space="preserve">– </w:t>
      </w:r>
      <w:proofErr w:type="spellStart"/>
      <w:r w:rsidRPr="00A23474">
        <w:rPr>
          <w:bCs/>
        </w:rPr>
        <w:t>проєкт</w:t>
      </w:r>
      <w:proofErr w:type="spellEnd"/>
      <w:r w:rsidRPr="00A23474">
        <w:rPr>
          <w:bCs/>
        </w:rPr>
        <w:t xml:space="preserve"> «Ми з України і ми на захисті європейських цінностей – підсумки тижня». Періодичність виходу – щосуботи. Хронометраж одного випуску – 20 хвилин; </w:t>
      </w:r>
    </w:p>
    <w:p w:rsidR="005D71A9" w:rsidRPr="00A23474" w:rsidRDefault="005D71A9" w:rsidP="005D71A9">
      <w:pPr>
        <w:spacing w:after="0"/>
        <w:ind w:left="0" w:firstLine="0"/>
        <w:rPr>
          <w:bCs/>
        </w:rPr>
      </w:pPr>
      <w:r w:rsidRPr="00A23474">
        <w:rPr>
          <w:bCs/>
        </w:rPr>
        <w:t xml:space="preserve">– </w:t>
      </w:r>
      <w:proofErr w:type="spellStart"/>
      <w:r w:rsidRPr="00A23474">
        <w:rPr>
          <w:bCs/>
        </w:rPr>
        <w:t>проєкт</w:t>
      </w:r>
      <w:proofErr w:type="spellEnd"/>
      <w:r w:rsidRPr="00A23474">
        <w:rPr>
          <w:bCs/>
        </w:rPr>
        <w:t xml:space="preserve"> «Українське суспільство». Періодичність виходу – друга і четверта неділі місяця. Хронометраж одного випуску – 20 хвилин;</w:t>
      </w:r>
    </w:p>
    <w:p w:rsidR="005D71A9" w:rsidRPr="00A23474" w:rsidRDefault="005D71A9" w:rsidP="005D71A9">
      <w:pPr>
        <w:spacing w:after="0"/>
        <w:ind w:left="0" w:firstLine="0"/>
        <w:rPr>
          <w:bCs/>
        </w:rPr>
      </w:pPr>
      <w:r w:rsidRPr="00A23474">
        <w:rPr>
          <w:bCs/>
        </w:rPr>
        <w:t xml:space="preserve">– </w:t>
      </w:r>
      <w:proofErr w:type="spellStart"/>
      <w:r w:rsidRPr="00A23474">
        <w:rPr>
          <w:bCs/>
        </w:rPr>
        <w:t>проєкт</w:t>
      </w:r>
      <w:proofErr w:type="spellEnd"/>
      <w:r w:rsidRPr="00A23474">
        <w:rPr>
          <w:bCs/>
        </w:rPr>
        <w:t xml:space="preserve"> «Культурний компас під час війни». Періодичність виходу – перша неділя місяця. Хронометраж одного випуску – 20 хвилин. </w:t>
      </w:r>
    </w:p>
    <w:p w:rsidR="005D71A9" w:rsidRDefault="005D71A9" w:rsidP="005D71A9">
      <w:pPr>
        <w:spacing w:after="0"/>
        <w:ind w:left="0" w:firstLine="0"/>
        <w:rPr>
          <w:bCs/>
        </w:rPr>
      </w:pPr>
    </w:p>
    <w:p w:rsidR="005D71A9" w:rsidRPr="00A23474" w:rsidRDefault="005D71A9" w:rsidP="005D71A9">
      <w:pPr>
        <w:spacing w:after="0"/>
        <w:ind w:left="0" w:firstLine="0"/>
        <w:rPr>
          <w:bCs/>
        </w:rPr>
      </w:pPr>
      <w:r>
        <w:rPr>
          <w:bCs/>
        </w:rPr>
        <w:t>Регіональна редакція</w:t>
      </w:r>
      <w:r w:rsidRPr="00A23474">
        <w:rPr>
          <w:bCs/>
        </w:rPr>
        <w:t xml:space="preserve"> в </w:t>
      </w:r>
      <w:r w:rsidRPr="00835401">
        <w:rPr>
          <w:b/>
          <w:bCs/>
        </w:rPr>
        <w:t>Одеській області</w:t>
      </w:r>
      <w:r w:rsidRPr="00835401">
        <w:rPr>
          <w:bCs/>
        </w:rPr>
        <w:t xml:space="preserve"> </w:t>
      </w:r>
      <w:r>
        <w:rPr>
          <w:bCs/>
        </w:rPr>
        <w:t xml:space="preserve">мовить болгарською, </w:t>
      </w:r>
      <w:r w:rsidRPr="00A23474">
        <w:rPr>
          <w:bCs/>
        </w:rPr>
        <w:t xml:space="preserve">гагаузькою </w:t>
      </w:r>
      <w:r>
        <w:rPr>
          <w:bCs/>
        </w:rPr>
        <w:t xml:space="preserve"> та румунською </w:t>
      </w:r>
      <w:r w:rsidRPr="00A23474">
        <w:rPr>
          <w:bCs/>
        </w:rPr>
        <w:t xml:space="preserve">мовами. Зокрема, це телевізійний та </w:t>
      </w:r>
      <w:proofErr w:type="spellStart"/>
      <w:r w:rsidRPr="00A23474">
        <w:rPr>
          <w:bCs/>
        </w:rPr>
        <w:t>діджитал-проєкт</w:t>
      </w:r>
      <w:proofErr w:type="spellEnd"/>
      <w:r w:rsidRPr="00A23474">
        <w:rPr>
          <w:bCs/>
        </w:rPr>
        <w:t xml:space="preserve"> «Голос болгар» і новини гагаузькою мовою на радіо.</w:t>
      </w:r>
    </w:p>
    <w:p w:rsidR="005D71A9" w:rsidRPr="00A23474" w:rsidRDefault="005D71A9" w:rsidP="005D71A9">
      <w:pPr>
        <w:spacing w:after="0"/>
        <w:ind w:left="0" w:firstLine="0"/>
        <w:rPr>
          <w:bCs/>
        </w:rPr>
      </w:pPr>
      <w:r w:rsidRPr="00A23474">
        <w:rPr>
          <w:bCs/>
        </w:rPr>
        <w:t xml:space="preserve"> Крім того, команда здійснює виробництво репортажів українською мовою про всі спільноти регіону, </w:t>
      </w:r>
      <w:r w:rsidRPr="00637EF3">
        <w:rPr>
          <w:bCs/>
        </w:rPr>
        <w:t>зокрема молдовську та румунську</w:t>
      </w:r>
      <w:r w:rsidRPr="00A23474">
        <w:rPr>
          <w:bCs/>
        </w:rPr>
        <w:t xml:space="preserve">, які проживають у селах Одеської області. Мовить також румунською мовою для національних спільнот та для міжнародної аудиторії. Це </w:t>
      </w:r>
      <w:proofErr w:type="spellStart"/>
      <w:r w:rsidRPr="00A23474">
        <w:rPr>
          <w:bCs/>
        </w:rPr>
        <w:t>теле-</w:t>
      </w:r>
      <w:proofErr w:type="spellEnd"/>
      <w:r w:rsidRPr="00A23474">
        <w:rPr>
          <w:bCs/>
        </w:rPr>
        <w:t xml:space="preserve"> та </w:t>
      </w:r>
      <w:proofErr w:type="spellStart"/>
      <w:r w:rsidRPr="00A23474">
        <w:rPr>
          <w:bCs/>
        </w:rPr>
        <w:t>радіопроєкти</w:t>
      </w:r>
      <w:proofErr w:type="spellEnd"/>
      <w:r w:rsidRPr="00A23474">
        <w:rPr>
          <w:bCs/>
        </w:rPr>
        <w:t xml:space="preserve"> з адаптацією для 13 соціальних  мереж. Всеукраїнська трансляція </w:t>
      </w:r>
      <w:proofErr w:type="spellStart"/>
      <w:r w:rsidRPr="00A23474">
        <w:rPr>
          <w:bCs/>
        </w:rPr>
        <w:t>проєктів</w:t>
      </w:r>
      <w:proofErr w:type="spellEnd"/>
      <w:r w:rsidRPr="00A23474">
        <w:rPr>
          <w:bCs/>
        </w:rPr>
        <w:t xml:space="preserve"> (з субтитрами українською мовою) відбувається на місцевих каналах. Радіопрограми чи новини можна слухати на «Українському радіо» та в </w:t>
      </w:r>
      <w:proofErr w:type="spellStart"/>
      <w:r w:rsidRPr="00A23474">
        <w:rPr>
          <w:bCs/>
        </w:rPr>
        <w:t>застосунку</w:t>
      </w:r>
      <w:proofErr w:type="spellEnd"/>
      <w:r w:rsidRPr="00A23474">
        <w:rPr>
          <w:bCs/>
        </w:rPr>
        <w:t xml:space="preserve"> «</w:t>
      </w:r>
      <w:proofErr w:type="spellStart"/>
      <w:r w:rsidRPr="00A23474">
        <w:rPr>
          <w:bCs/>
        </w:rPr>
        <w:t>suspilne.radio</w:t>
      </w:r>
      <w:proofErr w:type="spellEnd"/>
      <w:r w:rsidRPr="00A23474">
        <w:rPr>
          <w:bCs/>
        </w:rPr>
        <w:t xml:space="preserve">». Усі </w:t>
      </w:r>
      <w:proofErr w:type="spellStart"/>
      <w:r w:rsidRPr="00A23474">
        <w:rPr>
          <w:bCs/>
        </w:rPr>
        <w:t>проєкти</w:t>
      </w:r>
      <w:proofErr w:type="spellEnd"/>
      <w:r w:rsidRPr="00A23474">
        <w:rPr>
          <w:bCs/>
        </w:rPr>
        <w:t xml:space="preserve"> адаптуються для соціальних мереж, зокрема для </w:t>
      </w:r>
      <w:proofErr w:type="spellStart"/>
      <w:r w:rsidRPr="00A23474">
        <w:rPr>
          <w:bCs/>
        </w:rPr>
        <w:t>фейсбук-сторінки</w:t>
      </w:r>
      <w:proofErr w:type="spellEnd"/>
      <w:r w:rsidRPr="00A23474">
        <w:rPr>
          <w:bCs/>
        </w:rPr>
        <w:t xml:space="preserve"> «Суспільне Одеса» й </w:t>
      </w:r>
      <w:proofErr w:type="spellStart"/>
      <w:r w:rsidRPr="00A23474">
        <w:rPr>
          <w:bCs/>
        </w:rPr>
        <w:t>інстаграм-сторінки</w:t>
      </w:r>
      <w:proofErr w:type="spellEnd"/>
      <w:r w:rsidRPr="00A23474">
        <w:rPr>
          <w:bCs/>
        </w:rPr>
        <w:t xml:space="preserve"> «Суспільне Одеса». </w:t>
      </w:r>
      <w:proofErr w:type="spellStart"/>
      <w:r w:rsidRPr="00A23474">
        <w:rPr>
          <w:bCs/>
        </w:rPr>
        <w:t>Проєкт</w:t>
      </w:r>
      <w:r>
        <w:rPr>
          <w:bCs/>
        </w:rPr>
        <w:t>и</w:t>
      </w:r>
      <w:proofErr w:type="spellEnd"/>
      <w:r>
        <w:rPr>
          <w:bCs/>
        </w:rPr>
        <w:t xml:space="preserve"> регіональної редакції </w:t>
      </w:r>
      <w:r w:rsidRPr="00A23474">
        <w:rPr>
          <w:bCs/>
        </w:rPr>
        <w:t>в Одеській області, які були реалізовані в період з 2021-го до 2023 року та продовжують трансляцію у 2024 році:</w:t>
      </w:r>
    </w:p>
    <w:p w:rsidR="005D71A9" w:rsidRPr="00A23474" w:rsidRDefault="005D71A9" w:rsidP="005D71A9">
      <w:pPr>
        <w:spacing w:after="0"/>
        <w:ind w:left="0" w:firstLine="0"/>
        <w:rPr>
          <w:bCs/>
        </w:rPr>
      </w:pPr>
      <w:r w:rsidRPr="00A23474">
        <w:rPr>
          <w:bCs/>
          <w:i/>
        </w:rPr>
        <w:t>Болгарською мовою</w:t>
      </w:r>
      <w:r w:rsidRPr="00A23474">
        <w:rPr>
          <w:bCs/>
        </w:rPr>
        <w:t xml:space="preserve"> телевізійна та </w:t>
      </w:r>
      <w:proofErr w:type="spellStart"/>
      <w:r w:rsidRPr="00A23474">
        <w:rPr>
          <w:bCs/>
        </w:rPr>
        <w:t>діджитал-платформи</w:t>
      </w:r>
      <w:proofErr w:type="spellEnd"/>
      <w:r w:rsidRPr="00A23474">
        <w:rPr>
          <w:bCs/>
        </w:rPr>
        <w:t xml:space="preserve">: репортажі в </w:t>
      </w:r>
      <w:proofErr w:type="spellStart"/>
      <w:r w:rsidRPr="00A23474">
        <w:rPr>
          <w:bCs/>
        </w:rPr>
        <w:t>проєкті</w:t>
      </w:r>
      <w:proofErr w:type="spellEnd"/>
      <w:r w:rsidRPr="00A23474">
        <w:rPr>
          <w:bCs/>
        </w:rPr>
        <w:t xml:space="preserve"> «</w:t>
      </w:r>
      <w:proofErr w:type="spellStart"/>
      <w:r w:rsidRPr="00A23474">
        <w:rPr>
          <w:bCs/>
        </w:rPr>
        <w:t>Гласът</w:t>
      </w:r>
      <w:proofErr w:type="spellEnd"/>
      <w:r w:rsidRPr="00A23474">
        <w:rPr>
          <w:bCs/>
        </w:rPr>
        <w:t xml:space="preserve"> на </w:t>
      </w:r>
      <w:proofErr w:type="spellStart"/>
      <w:r w:rsidRPr="00A23474">
        <w:rPr>
          <w:bCs/>
        </w:rPr>
        <w:t>българите</w:t>
      </w:r>
      <w:proofErr w:type="spellEnd"/>
      <w:r w:rsidRPr="00A23474">
        <w:rPr>
          <w:bCs/>
        </w:rPr>
        <w:t>, Голос болгар»: кількість випусків у 2021 році – 46; у 2022 році – 14; у 2023 році – 11; радіо: новини (локальні): кількість випусків у 2021 році – 49; у 2022 році – 8; у 2023 році – 252; новини (міжнародні): кількість випусків у 2023 році – 252.</w:t>
      </w:r>
    </w:p>
    <w:p w:rsidR="005D71A9" w:rsidRPr="00A23474" w:rsidRDefault="005D71A9" w:rsidP="005D71A9">
      <w:pPr>
        <w:spacing w:after="0"/>
        <w:ind w:left="0" w:firstLine="0"/>
        <w:rPr>
          <w:bCs/>
        </w:rPr>
      </w:pPr>
      <w:r w:rsidRPr="00A23474">
        <w:rPr>
          <w:bCs/>
          <w:i/>
        </w:rPr>
        <w:t>Гагаузькою мовою</w:t>
      </w:r>
      <w:r w:rsidRPr="00A23474">
        <w:rPr>
          <w:bCs/>
        </w:rPr>
        <w:t xml:space="preserve"> репортажі у </w:t>
      </w:r>
      <w:proofErr w:type="spellStart"/>
      <w:r w:rsidRPr="00A23474">
        <w:rPr>
          <w:bCs/>
        </w:rPr>
        <w:t>проєкті</w:t>
      </w:r>
      <w:proofErr w:type="spellEnd"/>
      <w:r w:rsidRPr="00A23474">
        <w:rPr>
          <w:bCs/>
        </w:rPr>
        <w:t xml:space="preserve"> «</w:t>
      </w:r>
      <w:proofErr w:type="spellStart"/>
      <w:r w:rsidRPr="00A23474">
        <w:rPr>
          <w:bCs/>
        </w:rPr>
        <w:t>Ана</w:t>
      </w:r>
      <w:proofErr w:type="spellEnd"/>
      <w:r w:rsidRPr="00A23474">
        <w:rPr>
          <w:bCs/>
        </w:rPr>
        <w:t xml:space="preserve"> </w:t>
      </w:r>
      <w:proofErr w:type="spellStart"/>
      <w:r w:rsidRPr="00A23474">
        <w:rPr>
          <w:bCs/>
        </w:rPr>
        <w:t>тарифе</w:t>
      </w:r>
      <w:proofErr w:type="spellEnd"/>
      <w:r w:rsidRPr="00A23474">
        <w:rPr>
          <w:bCs/>
        </w:rPr>
        <w:t xml:space="preserve">»: 14 кількість випусків у 2021 році – 42; у 2022 році – 6; новини (локальні): кількість випусків у 2021 році – 50; у 2022 році – 6; у 2023 році – 252. </w:t>
      </w:r>
    </w:p>
    <w:p w:rsidR="005D71A9" w:rsidRDefault="005D71A9" w:rsidP="005D71A9">
      <w:pPr>
        <w:spacing w:after="0"/>
        <w:ind w:left="0" w:firstLine="0"/>
        <w:rPr>
          <w:bCs/>
        </w:rPr>
      </w:pPr>
    </w:p>
    <w:p w:rsidR="005D71A9" w:rsidRPr="00A23474" w:rsidRDefault="005D71A9" w:rsidP="005D71A9">
      <w:pPr>
        <w:spacing w:after="0"/>
        <w:ind w:left="0" w:firstLine="0"/>
        <w:rPr>
          <w:bCs/>
        </w:rPr>
      </w:pPr>
      <w:r>
        <w:rPr>
          <w:bCs/>
        </w:rPr>
        <w:lastRenderedPageBreak/>
        <w:t>С</w:t>
      </w:r>
      <w:r w:rsidRPr="00A23474">
        <w:rPr>
          <w:bCs/>
        </w:rPr>
        <w:t xml:space="preserve">успільний мовник також забезпечує створення лінійних та нелінійних мультимедійних </w:t>
      </w:r>
      <w:proofErr w:type="spellStart"/>
      <w:r w:rsidRPr="00A23474">
        <w:rPr>
          <w:bCs/>
        </w:rPr>
        <w:t>проєктів</w:t>
      </w:r>
      <w:proofErr w:type="spellEnd"/>
      <w:r w:rsidRPr="00A23474">
        <w:rPr>
          <w:bCs/>
        </w:rPr>
        <w:t xml:space="preserve"> про Крим і кримських татар українською мовою та кримськотатарською мовою. Новини про Крим можна читати на сайті «Суспільне Новини», </w:t>
      </w:r>
      <w:proofErr w:type="spellStart"/>
      <w:r w:rsidRPr="00A23474">
        <w:rPr>
          <w:bCs/>
        </w:rPr>
        <w:t>медіапроєкти</w:t>
      </w:r>
      <w:proofErr w:type="spellEnd"/>
      <w:r w:rsidRPr="00A23474">
        <w:rPr>
          <w:bCs/>
        </w:rPr>
        <w:t xml:space="preserve"> про Крим – на офіційному YouTube-каналі «Суспільне Крим». </w:t>
      </w:r>
      <w:proofErr w:type="spellStart"/>
      <w:r w:rsidRPr="00A23474">
        <w:rPr>
          <w:bCs/>
        </w:rPr>
        <w:t>Проєкти</w:t>
      </w:r>
      <w:proofErr w:type="spellEnd"/>
      <w:r w:rsidRPr="00A23474">
        <w:rPr>
          <w:bCs/>
        </w:rPr>
        <w:t>, які були реалізовані в період з 2021-го до 2023 року:  «Історія кримських татар» (6 інтерв’ю) – історії кримських татар про депортацію 1944 року, повернення з місць вигнання до Криму кримськотатарською мовою;  «Тема дня» – щоденна аналітична програма про події в Криму; новини українською та кримськотатарською та інші інформаційно-просвітницькі програми з тематики Криму та кримськотатарського народу.</w:t>
      </w:r>
    </w:p>
    <w:p w:rsidR="005D71A9" w:rsidRDefault="005D71A9" w:rsidP="005D71A9">
      <w:pPr>
        <w:spacing w:after="0"/>
        <w:ind w:left="0" w:firstLine="0"/>
        <w:rPr>
          <w:bCs/>
        </w:rPr>
      </w:pPr>
    </w:p>
    <w:p w:rsidR="005D71A9" w:rsidRDefault="005D71A9" w:rsidP="005D71A9">
      <w:pPr>
        <w:spacing w:after="0"/>
        <w:ind w:left="0" w:firstLine="0"/>
        <w:rPr>
          <w:bCs/>
        </w:rPr>
      </w:pPr>
      <w:r>
        <w:rPr>
          <w:bCs/>
        </w:rPr>
        <w:t>К</w:t>
      </w:r>
      <w:r w:rsidRPr="00A23474">
        <w:rPr>
          <w:bCs/>
        </w:rPr>
        <w:t>оманда</w:t>
      </w:r>
      <w:r>
        <w:rPr>
          <w:bCs/>
        </w:rPr>
        <w:t xml:space="preserve"> Координаційного центру Суспільного мовника</w:t>
      </w:r>
      <w:r w:rsidRPr="00A23474">
        <w:rPr>
          <w:bCs/>
        </w:rPr>
        <w:t xml:space="preserve"> провела низку досліджень особливостей споживання медіа представниками національних меншин</w:t>
      </w:r>
      <w:r>
        <w:rPr>
          <w:bCs/>
        </w:rPr>
        <w:t xml:space="preserve"> (спільнот)</w:t>
      </w:r>
      <w:r w:rsidRPr="00A23474">
        <w:rPr>
          <w:bCs/>
        </w:rPr>
        <w:t xml:space="preserve">, за результатами досліджень </w:t>
      </w:r>
      <w:r>
        <w:rPr>
          <w:bCs/>
        </w:rPr>
        <w:t>планує зосередитись на поширенні</w:t>
      </w:r>
      <w:r w:rsidRPr="00A23474">
        <w:rPr>
          <w:bCs/>
        </w:rPr>
        <w:t xml:space="preserve"> інформації мовами меншин через </w:t>
      </w:r>
      <w:proofErr w:type="spellStart"/>
      <w:r w:rsidRPr="00A23474">
        <w:rPr>
          <w:bCs/>
        </w:rPr>
        <w:t>діджитал</w:t>
      </w:r>
      <w:proofErr w:type="spellEnd"/>
      <w:r w:rsidRPr="00A23474">
        <w:rPr>
          <w:bCs/>
        </w:rPr>
        <w:t xml:space="preserve"> платформи та  здійснює постійний пошук фахівців, які вільно володіють мовами національних </w:t>
      </w:r>
      <w:r>
        <w:rPr>
          <w:bCs/>
        </w:rPr>
        <w:t>меншин (</w:t>
      </w:r>
      <w:r w:rsidRPr="00A23474">
        <w:rPr>
          <w:bCs/>
        </w:rPr>
        <w:t>спільнот</w:t>
      </w:r>
      <w:r>
        <w:rPr>
          <w:bCs/>
        </w:rPr>
        <w:t>)</w:t>
      </w:r>
      <w:r w:rsidRPr="00A23474">
        <w:rPr>
          <w:bCs/>
        </w:rPr>
        <w:t xml:space="preserve"> та українською мовою. </w:t>
      </w:r>
    </w:p>
    <w:p w:rsidR="005D71A9" w:rsidRDefault="005D71A9" w:rsidP="005D71A9">
      <w:pPr>
        <w:spacing w:after="0"/>
        <w:ind w:left="0" w:firstLine="0"/>
        <w:rPr>
          <w:bCs/>
        </w:rPr>
      </w:pPr>
    </w:p>
    <w:p w:rsidR="005D71A9" w:rsidRDefault="005D71A9" w:rsidP="005D71A9">
      <w:pPr>
        <w:spacing w:after="0"/>
        <w:ind w:left="0" w:firstLine="0"/>
        <w:rPr>
          <w:bCs/>
        </w:rPr>
      </w:pPr>
      <w:r w:rsidRPr="006A4A2E">
        <w:rPr>
          <w:bCs/>
        </w:rPr>
        <w:t>Важливу роль у реалізації прав національних меншин</w:t>
      </w:r>
      <w:r>
        <w:rPr>
          <w:bCs/>
        </w:rPr>
        <w:t xml:space="preserve"> (спільнот)</w:t>
      </w:r>
      <w:r w:rsidRPr="006A4A2E">
        <w:rPr>
          <w:bCs/>
        </w:rPr>
        <w:t xml:space="preserve"> в Україні відіграє законодавство про </w:t>
      </w:r>
      <w:r>
        <w:rPr>
          <w:bCs/>
        </w:rPr>
        <w:t xml:space="preserve">видавничу справу. Частиною 3 статті 5 </w:t>
      </w:r>
      <w:r w:rsidRPr="006A4A2E">
        <w:rPr>
          <w:bCs/>
        </w:rPr>
        <w:t xml:space="preserve"> Закону України «Про видавничу справу» встановлено, </w:t>
      </w:r>
      <w:r>
        <w:rPr>
          <w:bCs/>
        </w:rPr>
        <w:t>що д</w:t>
      </w:r>
      <w:r w:rsidRPr="00996F5E">
        <w:rPr>
          <w:bCs/>
        </w:rPr>
        <w:t xml:space="preserve">ержавна політика підтримки культур національних меншин у видавничій справі здійснюється через відповідні органи виконавчої влади із залученням національно-культурних товариств, а також Українського інституту </w:t>
      </w:r>
      <w:r w:rsidRPr="00B05669">
        <w:rPr>
          <w:bCs/>
        </w:rPr>
        <w:t>книги</w:t>
      </w:r>
      <w:r w:rsidRPr="00996F5E">
        <w:rPr>
          <w:bCs/>
        </w:rPr>
        <w:t xml:space="preserve"> в межах </w:t>
      </w:r>
      <w:r>
        <w:rPr>
          <w:bCs/>
        </w:rPr>
        <w:t xml:space="preserve">його </w:t>
      </w:r>
      <w:r w:rsidRPr="00996F5E">
        <w:rPr>
          <w:bCs/>
        </w:rPr>
        <w:t>повноважень</w:t>
      </w:r>
      <w:r w:rsidRPr="006A4A2E">
        <w:rPr>
          <w:bCs/>
        </w:rPr>
        <w:t>. Зазначене положення реалізується</w:t>
      </w:r>
      <w:r>
        <w:rPr>
          <w:bCs/>
        </w:rPr>
        <w:t>, відповідно до статті 6 цього Закону,</w:t>
      </w:r>
      <w:r w:rsidRPr="006A4A2E">
        <w:rPr>
          <w:bCs/>
        </w:rPr>
        <w:t xml:space="preserve"> шляхом державної підтримки видавництвам, видавничим організаціям, поліграфічним та книготорговельним підприємствам, що випускають або розповсюджують малотиражні (до 5 тисяч примірників) видання мовами нечисленних національних меншин</w:t>
      </w:r>
      <w:r>
        <w:rPr>
          <w:bCs/>
        </w:rPr>
        <w:t xml:space="preserve"> (спільнот)</w:t>
      </w:r>
      <w:r w:rsidRPr="006A4A2E">
        <w:rPr>
          <w:bCs/>
        </w:rPr>
        <w:t xml:space="preserve"> шляхом надання пільг щодо сплати податків та зборів.</w:t>
      </w:r>
      <w:r>
        <w:rPr>
          <w:bCs/>
        </w:rPr>
        <w:t xml:space="preserve"> </w:t>
      </w:r>
    </w:p>
    <w:p w:rsidR="005D71A9" w:rsidRDefault="005D71A9" w:rsidP="005D71A9">
      <w:pPr>
        <w:spacing w:after="0"/>
        <w:ind w:left="0" w:firstLine="0"/>
        <w:rPr>
          <w:bCs/>
        </w:rPr>
      </w:pPr>
      <w:r>
        <w:rPr>
          <w:bCs/>
        </w:rPr>
        <w:t>Державний комітет телебачення і радіомовлення України інформує</w:t>
      </w:r>
      <w:r w:rsidRPr="00817326">
        <w:rPr>
          <w:bCs/>
        </w:rPr>
        <w:t xml:space="preserve"> про випуск книжкової продукції мовами національних меншин</w:t>
      </w:r>
      <w:r>
        <w:rPr>
          <w:bCs/>
        </w:rPr>
        <w:t xml:space="preserve"> (спільнот)</w:t>
      </w:r>
      <w:r w:rsidRPr="00817326">
        <w:rPr>
          <w:bCs/>
        </w:rPr>
        <w:t xml:space="preserve"> за період з 01.07.2021 по 31.12.2023, обов’язкові примірники яких були доставлені в Державну наукову установу «Книжкова палата України імені Івана Федорова»</w:t>
      </w:r>
      <w:r>
        <w:rPr>
          <w:bCs/>
        </w:rPr>
        <w:t xml:space="preserve"> в таких об’ємах: </w:t>
      </w:r>
    </w:p>
    <w:p w:rsidR="005D71A9" w:rsidRDefault="005D71A9" w:rsidP="005D71A9">
      <w:pPr>
        <w:spacing w:after="0"/>
        <w:ind w:left="0" w:firstLine="0"/>
        <w:rPr>
          <w:bCs/>
        </w:rPr>
      </w:pPr>
      <w:r>
        <w:rPr>
          <w:bCs/>
        </w:rPr>
        <w:t>У 2021 році було надруковано 156 книг на 11 мовах: болгарська (3), г</w:t>
      </w:r>
      <w:r w:rsidRPr="00817326">
        <w:rPr>
          <w:bCs/>
        </w:rPr>
        <w:t>агаузька</w:t>
      </w:r>
      <w:r>
        <w:rPr>
          <w:bCs/>
        </w:rPr>
        <w:t xml:space="preserve"> (2), кримськотатарська (3), литовська (1), молдовська (10), німецька (28), новогрецька  (1),  польська (19), румунська  (57),  словацька (4), угорська (</w:t>
      </w:r>
      <w:r w:rsidRPr="00817326">
        <w:rPr>
          <w:bCs/>
        </w:rPr>
        <w:t>28</w:t>
      </w:r>
      <w:r>
        <w:rPr>
          <w:bCs/>
        </w:rPr>
        <w:t xml:space="preserve">). </w:t>
      </w:r>
    </w:p>
    <w:p w:rsidR="005D71A9" w:rsidRDefault="005D71A9" w:rsidP="005D71A9">
      <w:pPr>
        <w:spacing w:after="0"/>
        <w:ind w:left="0" w:firstLine="0"/>
        <w:rPr>
          <w:bCs/>
        </w:rPr>
      </w:pPr>
      <w:r>
        <w:rPr>
          <w:bCs/>
        </w:rPr>
        <w:t>У 2022 році надруковано 39 книг на 6 мовах: кримськотатарська</w:t>
      </w:r>
      <w:r w:rsidRPr="000928DA">
        <w:rPr>
          <w:bCs/>
        </w:rPr>
        <w:t xml:space="preserve"> </w:t>
      </w:r>
      <w:r>
        <w:rPr>
          <w:bCs/>
        </w:rPr>
        <w:t>(</w:t>
      </w:r>
      <w:r w:rsidRPr="000928DA">
        <w:rPr>
          <w:bCs/>
        </w:rPr>
        <w:t>1</w:t>
      </w:r>
      <w:r>
        <w:rPr>
          <w:bCs/>
        </w:rPr>
        <w:t>), німецька (</w:t>
      </w:r>
      <w:r w:rsidRPr="000928DA">
        <w:rPr>
          <w:bCs/>
        </w:rPr>
        <w:t>12</w:t>
      </w:r>
      <w:r>
        <w:rPr>
          <w:bCs/>
        </w:rPr>
        <w:t>), польська (</w:t>
      </w:r>
      <w:r w:rsidRPr="000928DA">
        <w:rPr>
          <w:bCs/>
        </w:rPr>
        <w:t>7</w:t>
      </w:r>
      <w:r>
        <w:rPr>
          <w:bCs/>
        </w:rPr>
        <w:t>), румунська (</w:t>
      </w:r>
      <w:r w:rsidRPr="000928DA">
        <w:rPr>
          <w:bCs/>
        </w:rPr>
        <w:t>10</w:t>
      </w:r>
      <w:r>
        <w:rPr>
          <w:bCs/>
        </w:rPr>
        <w:t>), словацька</w:t>
      </w:r>
      <w:r w:rsidRPr="000928DA">
        <w:rPr>
          <w:bCs/>
        </w:rPr>
        <w:t xml:space="preserve"> </w:t>
      </w:r>
      <w:r>
        <w:rPr>
          <w:bCs/>
        </w:rPr>
        <w:t>(</w:t>
      </w:r>
      <w:r w:rsidRPr="000928DA">
        <w:rPr>
          <w:bCs/>
        </w:rPr>
        <w:t>2</w:t>
      </w:r>
      <w:r>
        <w:rPr>
          <w:bCs/>
        </w:rPr>
        <w:t>), угорська (</w:t>
      </w:r>
      <w:r w:rsidRPr="000928DA">
        <w:rPr>
          <w:bCs/>
        </w:rPr>
        <w:t>7</w:t>
      </w:r>
      <w:r>
        <w:rPr>
          <w:bCs/>
        </w:rPr>
        <w:t xml:space="preserve">). </w:t>
      </w:r>
    </w:p>
    <w:p w:rsidR="005D71A9" w:rsidRDefault="005D71A9" w:rsidP="005D71A9">
      <w:pPr>
        <w:spacing w:after="0"/>
        <w:ind w:left="0" w:firstLine="0"/>
        <w:rPr>
          <w:bCs/>
        </w:rPr>
      </w:pPr>
      <w:r>
        <w:rPr>
          <w:bCs/>
        </w:rPr>
        <w:lastRenderedPageBreak/>
        <w:t>У 2023 році надруковано 97 книг на 12 мовах: білоруська (</w:t>
      </w:r>
      <w:r w:rsidRPr="000928DA">
        <w:rPr>
          <w:bCs/>
        </w:rPr>
        <w:t>1</w:t>
      </w:r>
      <w:r>
        <w:rPr>
          <w:bCs/>
        </w:rPr>
        <w:t>), болгарська (</w:t>
      </w:r>
      <w:r w:rsidRPr="000928DA">
        <w:rPr>
          <w:bCs/>
        </w:rPr>
        <w:t>2</w:t>
      </w:r>
      <w:r>
        <w:rPr>
          <w:bCs/>
        </w:rPr>
        <w:t>), гагаузька (</w:t>
      </w:r>
      <w:r w:rsidRPr="000928DA">
        <w:rPr>
          <w:bCs/>
        </w:rPr>
        <w:t>1</w:t>
      </w:r>
      <w:r>
        <w:rPr>
          <w:bCs/>
        </w:rPr>
        <w:t>), е</w:t>
      </w:r>
      <w:r w:rsidRPr="000928DA">
        <w:rPr>
          <w:bCs/>
        </w:rPr>
        <w:t>сто</w:t>
      </w:r>
      <w:r>
        <w:rPr>
          <w:bCs/>
        </w:rPr>
        <w:t>нська (</w:t>
      </w:r>
      <w:r w:rsidRPr="000928DA">
        <w:rPr>
          <w:bCs/>
        </w:rPr>
        <w:t>2</w:t>
      </w:r>
      <w:r>
        <w:rPr>
          <w:bCs/>
        </w:rPr>
        <w:t>), кримськотатарська (</w:t>
      </w:r>
      <w:r w:rsidRPr="000928DA">
        <w:rPr>
          <w:bCs/>
        </w:rPr>
        <w:t>2</w:t>
      </w:r>
      <w:r>
        <w:rPr>
          <w:bCs/>
        </w:rPr>
        <w:t>), молдовська (</w:t>
      </w:r>
      <w:r w:rsidRPr="000928DA">
        <w:rPr>
          <w:bCs/>
        </w:rPr>
        <w:t>2</w:t>
      </w:r>
      <w:r>
        <w:rPr>
          <w:bCs/>
        </w:rPr>
        <w:t>), німецька (</w:t>
      </w:r>
      <w:r w:rsidRPr="000928DA">
        <w:rPr>
          <w:bCs/>
        </w:rPr>
        <w:t>13</w:t>
      </w:r>
      <w:r>
        <w:rPr>
          <w:bCs/>
        </w:rPr>
        <w:t>), новогрецька (</w:t>
      </w:r>
      <w:r w:rsidRPr="000928DA">
        <w:rPr>
          <w:bCs/>
        </w:rPr>
        <w:t>1</w:t>
      </w:r>
      <w:r>
        <w:rPr>
          <w:bCs/>
        </w:rPr>
        <w:t>), польська</w:t>
      </w:r>
      <w:r w:rsidRPr="000928DA">
        <w:rPr>
          <w:bCs/>
        </w:rPr>
        <w:t xml:space="preserve"> </w:t>
      </w:r>
      <w:r>
        <w:rPr>
          <w:bCs/>
        </w:rPr>
        <w:t>(</w:t>
      </w:r>
      <w:r w:rsidRPr="000928DA">
        <w:rPr>
          <w:bCs/>
        </w:rPr>
        <w:t>25</w:t>
      </w:r>
      <w:r>
        <w:rPr>
          <w:bCs/>
        </w:rPr>
        <w:t>), румунська (</w:t>
      </w:r>
      <w:r w:rsidRPr="000928DA">
        <w:rPr>
          <w:bCs/>
        </w:rPr>
        <w:t>25</w:t>
      </w:r>
      <w:r>
        <w:rPr>
          <w:bCs/>
        </w:rPr>
        <w:t>), сербська (</w:t>
      </w:r>
      <w:r w:rsidRPr="000928DA">
        <w:rPr>
          <w:bCs/>
        </w:rPr>
        <w:t>1</w:t>
      </w:r>
      <w:r>
        <w:rPr>
          <w:bCs/>
        </w:rPr>
        <w:t>), угорська (</w:t>
      </w:r>
      <w:r w:rsidRPr="000928DA">
        <w:rPr>
          <w:bCs/>
        </w:rPr>
        <w:t>22</w:t>
      </w:r>
      <w:r>
        <w:rPr>
          <w:bCs/>
        </w:rPr>
        <w:t>).</w:t>
      </w:r>
    </w:p>
    <w:p w:rsidR="005D71A9" w:rsidRDefault="005D71A9" w:rsidP="005D71A9">
      <w:pPr>
        <w:spacing w:after="0"/>
        <w:ind w:left="0" w:firstLine="0"/>
        <w:rPr>
          <w:bCs/>
        </w:rPr>
      </w:pPr>
    </w:p>
    <w:p w:rsidR="005D71A9" w:rsidRPr="00DF1579" w:rsidRDefault="005D71A9" w:rsidP="005D71A9">
      <w:pPr>
        <w:spacing w:after="0"/>
        <w:ind w:left="0" w:firstLine="0"/>
        <w:rPr>
          <w:b/>
          <w:bCs/>
        </w:rPr>
      </w:pPr>
      <w:r w:rsidRPr="00DF1579">
        <w:rPr>
          <w:b/>
          <w:bCs/>
        </w:rPr>
        <w:t xml:space="preserve">Стаття 10 </w:t>
      </w:r>
    </w:p>
    <w:p w:rsidR="005D71A9" w:rsidRDefault="005D71A9" w:rsidP="005D71A9">
      <w:pPr>
        <w:spacing w:after="0"/>
        <w:ind w:left="0" w:firstLine="0"/>
        <w:rPr>
          <w:bCs/>
        </w:rPr>
      </w:pPr>
    </w:p>
    <w:p w:rsidR="005D71A9" w:rsidRDefault="005D71A9" w:rsidP="005D71A9">
      <w:pPr>
        <w:spacing w:after="0"/>
        <w:ind w:left="0" w:firstLine="0"/>
        <w:rPr>
          <w:bCs/>
        </w:rPr>
      </w:pPr>
      <w:r w:rsidRPr="00DF1579">
        <w:rPr>
          <w:bCs/>
        </w:rPr>
        <w:t xml:space="preserve">1. Сторони зобов’язуються визнавати за кожною особою, яка належить до національної меншини, право на вільне і безперешкодне використання мови своєї меншини, приватно та публічно, в усній і письмовій формі. </w:t>
      </w:r>
    </w:p>
    <w:p w:rsidR="005D71A9" w:rsidRDefault="005D71A9" w:rsidP="005D71A9">
      <w:pPr>
        <w:spacing w:after="0"/>
        <w:ind w:left="0" w:firstLine="0"/>
        <w:rPr>
          <w:bCs/>
        </w:rPr>
      </w:pPr>
    </w:p>
    <w:p w:rsidR="005D71A9" w:rsidRDefault="005D71A9" w:rsidP="005D71A9">
      <w:pPr>
        <w:spacing w:after="0"/>
        <w:ind w:left="0" w:firstLine="0"/>
        <w:rPr>
          <w:bCs/>
        </w:rPr>
      </w:pPr>
      <w:r w:rsidRPr="00DF1579">
        <w:rPr>
          <w:bCs/>
        </w:rPr>
        <w:t xml:space="preserve">2. У місцевостях, де традиційно проживають особи, які належать до національних меншин, або де вони складають значну частину населення, на прохання таких осіб і якщо таке прохання відповідає реальним потребам, Сторони намагаються забезпечити, по можливості, умови, що дозволяють використовувати мову відповідної меншини у спілкуванні цих осіб між собою та з адміністративними властями. </w:t>
      </w:r>
    </w:p>
    <w:p w:rsidR="005D71A9" w:rsidRDefault="005D71A9" w:rsidP="005D71A9">
      <w:pPr>
        <w:spacing w:after="0"/>
        <w:ind w:left="0" w:firstLine="0"/>
        <w:rPr>
          <w:bCs/>
        </w:rPr>
      </w:pPr>
    </w:p>
    <w:p w:rsidR="005D71A9" w:rsidRPr="00637EF3" w:rsidRDefault="005D71A9" w:rsidP="005D71A9">
      <w:pPr>
        <w:spacing w:after="0"/>
        <w:ind w:left="0" w:firstLine="0"/>
        <w:rPr>
          <w:bCs/>
        </w:rPr>
      </w:pPr>
      <w:r w:rsidRPr="00DF1579">
        <w:rPr>
          <w:bCs/>
        </w:rPr>
        <w:t>3. Сторони зобов’язуються гарантувати кожній особі, яка належить до національної меншини, право бути негайно поінформованою зрозумілою для неї мовою про підстави її арешту, про характер та причини будь-якого обвинувачення проти неї та право захищати себе цією мовою, у разі необхідності, з використанням безкоштовних послуг перекладача</w:t>
      </w:r>
      <w:r>
        <w:rPr>
          <w:bCs/>
        </w:rPr>
        <w:t>.</w:t>
      </w:r>
    </w:p>
    <w:p w:rsidR="005D71A9" w:rsidRDefault="005D71A9" w:rsidP="005D71A9">
      <w:pPr>
        <w:spacing w:after="0"/>
        <w:ind w:left="0" w:firstLine="0"/>
        <w:rPr>
          <w:bCs/>
          <w:i/>
        </w:rPr>
      </w:pPr>
    </w:p>
    <w:p w:rsidR="005D71A9" w:rsidRDefault="005D71A9" w:rsidP="005D71A9">
      <w:pPr>
        <w:spacing w:after="0"/>
        <w:ind w:left="0" w:firstLine="0"/>
        <w:rPr>
          <w:b/>
          <w:bCs/>
        </w:rPr>
      </w:pPr>
      <w:r w:rsidRPr="00A54819">
        <w:rPr>
          <w:b/>
          <w:bCs/>
        </w:rPr>
        <w:t>Пункт 1</w:t>
      </w:r>
    </w:p>
    <w:p w:rsidR="005D71A9" w:rsidRDefault="005D71A9" w:rsidP="005D71A9">
      <w:pPr>
        <w:spacing w:after="0"/>
        <w:ind w:left="0" w:firstLine="0"/>
        <w:rPr>
          <w:bCs/>
        </w:rPr>
      </w:pPr>
      <w:r w:rsidRPr="00A54819">
        <w:rPr>
          <w:bCs/>
        </w:rPr>
        <w:t>Мовні права осіб, що н</w:t>
      </w:r>
      <w:r>
        <w:rPr>
          <w:bCs/>
        </w:rPr>
        <w:t>алежать до національних меншин (спільнот)</w:t>
      </w:r>
      <w:r w:rsidRPr="00A54819">
        <w:rPr>
          <w:bCs/>
        </w:rPr>
        <w:t xml:space="preserve">, гарантуються Конституцією України та законами України. Зокрема, стаття 10 Основного </w:t>
      </w:r>
      <w:r>
        <w:rPr>
          <w:bCs/>
        </w:rPr>
        <w:t>Закону визначає, що в</w:t>
      </w:r>
      <w:r w:rsidRPr="00A54819">
        <w:rPr>
          <w:bCs/>
        </w:rPr>
        <w:t xml:space="preserve"> Україні гарантується вільний розвиток, використання і захист мо</w:t>
      </w:r>
      <w:r>
        <w:rPr>
          <w:bCs/>
        </w:rPr>
        <w:t>в національних меншин (спільнот)</w:t>
      </w:r>
      <w:r w:rsidRPr="00A54819">
        <w:rPr>
          <w:bCs/>
        </w:rPr>
        <w:t xml:space="preserve"> України. Конституцією України статус державної мови надано</w:t>
      </w:r>
      <w:r>
        <w:rPr>
          <w:bCs/>
        </w:rPr>
        <w:t xml:space="preserve"> тільки</w:t>
      </w:r>
      <w:r w:rsidRPr="00A54819">
        <w:rPr>
          <w:bCs/>
        </w:rPr>
        <w:t xml:space="preserve"> українській мові (частина перша статт</w:t>
      </w:r>
      <w:r>
        <w:rPr>
          <w:bCs/>
        </w:rPr>
        <w:t>і 10).</w:t>
      </w:r>
      <w:r w:rsidRPr="00A54819">
        <w:rPr>
          <w:bCs/>
        </w:rPr>
        <w:t xml:space="preserve"> </w:t>
      </w:r>
    </w:p>
    <w:p w:rsidR="005D71A9" w:rsidRDefault="005D71A9" w:rsidP="005D71A9">
      <w:pPr>
        <w:spacing w:after="0"/>
        <w:ind w:left="0" w:firstLine="0"/>
        <w:rPr>
          <w:bCs/>
        </w:rPr>
      </w:pPr>
      <w:r>
        <w:rPr>
          <w:bCs/>
        </w:rPr>
        <w:t>Статтями 5 і 10 Закону № 2827-</w:t>
      </w:r>
      <w:r>
        <w:rPr>
          <w:bCs/>
          <w:lang w:val="en-US"/>
        </w:rPr>
        <w:t>IX</w:t>
      </w:r>
      <w:r>
        <w:rPr>
          <w:bCs/>
        </w:rPr>
        <w:t xml:space="preserve"> визначено, що о</w:t>
      </w:r>
      <w:r w:rsidRPr="00874250">
        <w:rPr>
          <w:bCs/>
        </w:rPr>
        <w:t>соба, яка належ</w:t>
      </w:r>
      <w:r>
        <w:rPr>
          <w:bCs/>
        </w:rPr>
        <w:t>ить до національної меншини (спільноти)</w:t>
      </w:r>
      <w:r w:rsidRPr="00874250">
        <w:rPr>
          <w:bCs/>
        </w:rPr>
        <w:t xml:space="preserve">, має право на вільне і безперешкодне використання мови своєї </w:t>
      </w:r>
      <w:r>
        <w:rPr>
          <w:bCs/>
        </w:rPr>
        <w:t>національної меншини</w:t>
      </w:r>
      <w:r w:rsidRPr="00874250">
        <w:rPr>
          <w:bCs/>
        </w:rPr>
        <w:t xml:space="preserve"> приватно та публічно, в усній і письмовій формах у межах, що не суперечать закону.</w:t>
      </w:r>
      <w:r>
        <w:rPr>
          <w:bCs/>
        </w:rPr>
        <w:t xml:space="preserve"> Стаття 10 не тільки декларує право, але і визначає механізми реалізації у різних сферах суспільного життя. Зокрема визначає, що п</w:t>
      </w:r>
      <w:r w:rsidRPr="00BE2A02">
        <w:rPr>
          <w:bCs/>
        </w:rPr>
        <w:t>ублічні заходи (збори, конференції, мітинги, виставки, навчальні курси, семінари, тренінги, дискусії, форуми, інші публічні заходи), організовані для осіб, які належать д</w:t>
      </w:r>
      <w:r>
        <w:rPr>
          <w:bCs/>
        </w:rPr>
        <w:t>о національних меншин (спільнот)</w:t>
      </w:r>
      <w:r w:rsidRPr="00BE2A02">
        <w:rPr>
          <w:bCs/>
        </w:rPr>
        <w:t>, можуть проводитися мовами відповідни</w:t>
      </w:r>
      <w:r>
        <w:rPr>
          <w:bCs/>
        </w:rPr>
        <w:t xml:space="preserve">х національних меншин (спільнот). Також урегульовує питання щодо використання мови національної меншини (спільноти): </w:t>
      </w:r>
    </w:p>
    <w:p w:rsidR="005D71A9" w:rsidRDefault="005D71A9" w:rsidP="005D71A9">
      <w:pPr>
        <w:spacing w:after="0"/>
        <w:ind w:left="0" w:firstLine="0"/>
        <w:rPr>
          <w:bCs/>
        </w:rPr>
      </w:pPr>
      <w:r>
        <w:rPr>
          <w:bCs/>
        </w:rPr>
        <w:lastRenderedPageBreak/>
        <w:t>- під час проведення культурно-мистецьких, розважальних або видовищних захо</w:t>
      </w:r>
      <w:r w:rsidRPr="00A720EF">
        <w:rPr>
          <w:bCs/>
        </w:rPr>
        <w:t>д</w:t>
      </w:r>
      <w:r>
        <w:rPr>
          <w:bCs/>
        </w:rPr>
        <w:t>ів</w:t>
      </w:r>
      <w:r w:rsidRPr="00A720EF">
        <w:rPr>
          <w:bCs/>
        </w:rPr>
        <w:t>, що організовується та проводиться особами, які належать до національної меншини</w:t>
      </w:r>
      <w:r>
        <w:rPr>
          <w:bCs/>
        </w:rPr>
        <w:t xml:space="preserve"> (спільноти);</w:t>
      </w:r>
    </w:p>
    <w:p w:rsidR="005D71A9" w:rsidRPr="00A7375D" w:rsidRDefault="005D71A9" w:rsidP="005D71A9">
      <w:pPr>
        <w:spacing w:after="0"/>
        <w:ind w:left="0" w:firstLine="0"/>
        <w:rPr>
          <w:bCs/>
          <w:lang w:val="ru-RU"/>
        </w:rPr>
      </w:pPr>
      <w:r>
        <w:rPr>
          <w:bCs/>
        </w:rPr>
        <w:t xml:space="preserve"> - в медіа утворених національними меншинами (спільнотами) відповідно до закону;</w:t>
      </w:r>
    </w:p>
    <w:p w:rsidR="005D71A9" w:rsidRDefault="005D71A9" w:rsidP="005D71A9">
      <w:pPr>
        <w:spacing w:after="0"/>
        <w:ind w:left="0" w:firstLine="0"/>
        <w:rPr>
          <w:bCs/>
        </w:rPr>
      </w:pPr>
      <w:r>
        <w:rPr>
          <w:bCs/>
        </w:rPr>
        <w:t>- у видавничій діяльності та діяльності</w:t>
      </w:r>
      <w:r w:rsidRPr="00A720EF">
        <w:rPr>
          <w:bCs/>
        </w:rPr>
        <w:t xml:space="preserve"> книгарень та інших закладів, що відповідно до закону здійснюють розповсюдження книжкових видань винятково мовами національних меншин</w:t>
      </w:r>
      <w:r>
        <w:rPr>
          <w:bCs/>
        </w:rPr>
        <w:t xml:space="preserve"> (спільнот);</w:t>
      </w:r>
    </w:p>
    <w:p w:rsidR="005D71A9" w:rsidRPr="00874250" w:rsidRDefault="005D71A9" w:rsidP="005D71A9">
      <w:pPr>
        <w:spacing w:after="0"/>
        <w:ind w:left="0" w:firstLine="0"/>
        <w:rPr>
          <w:bCs/>
        </w:rPr>
      </w:pPr>
      <w:r>
        <w:rPr>
          <w:bCs/>
        </w:rPr>
        <w:t xml:space="preserve">- у </w:t>
      </w:r>
      <w:r w:rsidRPr="00D35E2C">
        <w:rPr>
          <w:bCs/>
        </w:rPr>
        <w:t>населених пунктах, в яких традиційно проживають особи, які належать до національних меншин (спільнот), або в яких такі особи складають значну частину населення</w:t>
      </w:r>
      <w:r>
        <w:rPr>
          <w:bCs/>
        </w:rPr>
        <w:t xml:space="preserve"> (докладніше у наступному пункті).</w:t>
      </w:r>
    </w:p>
    <w:p w:rsidR="005D71A9" w:rsidRDefault="005D71A9" w:rsidP="005D71A9">
      <w:pPr>
        <w:spacing w:after="0"/>
        <w:ind w:left="0" w:firstLine="0"/>
        <w:rPr>
          <w:bCs/>
        </w:rPr>
      </w:pPr>
      <w:r w:rsidRPr="00A54819">
        <w:rPr>
          <w:bCs/>
        </w:rPr>
        <w:t xml:space="preserve">Закон України «Про ратифікацію Європейської хартії регіональних </w:t>
      </w:r>
      <w:r>
        <w:rPr>
          <w:bCs/>
        </w:rPr>
        <w:t>мов або мов меншин» №802-IV</w:t>
      </w:r>
      <w:r w:rsidRPr="00A54819">
        <w:rPr>
          <w:bCs/>
        </w:rPr>
        <w:t xml:space="preserve"> визначає</w:t>
      </w:r>
      <w:r>
        <w:rPr>
          <w:bCs/>
        </w:rPr>
        <w:t>, що положення</w:t>
      </w:r>
      <w:r w:rsidRPr="00A54819">
        <w:rPr>
          <w:bCs/>
        </w:rPr>
        <w:t xml:space="preserve"> Європейської хартії регіонал</w:t>
      </w:r>
      <w:r>
        <w:rPr>
          <w:bCs/>
        </w:rPr>
        <w:t xml:space="preserve">ьних мов або мов меншин </w:t>
      </w:r>
      <w:r w:rsidRPr="00A54819">
        <w:rPr>
          <w:bCs/>
        </w:rPr>
        <w:t>застосовуються до мов таки</w:t>
      </w:r>
      <w:r>
        <w:rPr>
          <w:bCs/>
        </w:rPr>
        <w:t xml:space="preserve">х національних меншин </w:t>
      </w:r>
      <w:r w:rsidRPr="00A54819">
        <w:rPr>
          <w:bCs/>
        </w:rPr>
        <w:t xml:space="preserve">України: білоруської, болгарської, гагаузької, грецької, єврейської, кримськотатарської, молдавської, німецької, польської, російської, румунської, словацької та угорської. </w:t>
      </w:r>
    </w:p>
    <w:p w:rsidR="005D71A9" w:rsidRDefault="005D71A9" w:rsidP="005D71A9">
      <w:pPr>
        <w:spacing w:after="0"/>
        <w:ind w:left="0" w:firstLine="0"/>
        <w:rPr>
          <w:bCs/>
        </w:rPr>
      </w:pPr>
      <w:r w:rsidRPr="00A54819">
        <w:rPr>
          <w:bCs/>
        </w:rPr>
        <w:t xml:space="preserve">Закон України «Про забезпечення функціонування </w:t>
      </w:r>
      <w:r>
        <w:rPr>
          <w:bCs/>
        </w:rPr>
        <w:t>української мови як державної»</w:t>
      </w:r>
      <w:r w:rsidRPr="00A54819">
        <w:rPr>
          <w:bCs/>
        </w:rPr>
        <w:t xml:space="preserve"> </w:t>
      </w:r>
      <w:r>
        <w:rPr>
          <w:bCs/>
        </w:rPr>
        <w:t>№2704- VIII у статті 2</w:t>
      </w:r>
      <w:r w:rsidRPr="00A54819">
        <w:rPr>
          <w:bCs/>
        </w:rPr>
        <w:t>, визнача</w:t>
      </w:r>
      <w:r>
        <w:rPr>
          <w:bCs/>
        </w:rPr>
        <w:t>є, що ц</w:t>
      </w:r>
      <w:r w:rsidRPr="00D84D05">
        <w:rPr>
          <w:bCs/>
        </w:rPr>
        <w:t>ей Закон регулює функціонування і застосування української мови як державної у сферах суспільного життя, визначених цим Зак</w:t>
      </w:r>
      <w:r>
        <w:rPr>
          <w:bCs/>
        </w:rPr>
        <w:t>оном, на всій території України, що д</w:t>
      </w:r>
      <w:r w:rsidRPr="00D84D05">
        <w:rPr>
          <w:bCs/>
        </w:rPr>
        <w:t>ія цього Закону не поширюється на сферу приватного спілкування т</w:t>
      </w:r>
      <w:r>
        <w:rPr>
          <w:bCs/>
        </w:rPr>
        <w:t>а здійснення релігійних обрядів, а також визначає, що п</w:t>
      </w:r>
      <w:r w:rsidRPr="00D84D05">
        <w:rPr>
          <w:bCs/>
        </w:rPr>
        <w:t>орядок застосування кримськотатарської мови та інших мов корінних народів, національних меншин України у відповідних сферах суспільного життя визначається законом щодо порядку реалізації прав корінних народів, національних меншин України з урахуванням особливостей, визначених цим Законом</w:t>
      </w:r>
      <w:r>
        <w:rPr>
          <w:bCs/>
        </w:rPr>
        <w:t>.</w:t>
      </w:r>
    </w:p>
    <w:p w:rsidR="005D71A9" w:rsidRDefault="005D71A9" w:rsidP="005D71A9">
      <w:pPr>
        <w:spacing w:after="0"/>
        <w:ind w:left="0" w:firstLine="0"/>
        <w:rPr>
          <w:bCs/>
        </w:rPr>
      </w:pPr>
      <w:r>
        <w:rPr>
          <w:bCs/>
        </w:rPr>
        <w:t>Важливими для реалізації мовних прав національних меншин (спільнот) є доповнення внесені до цього Закону 8 грудня 2023 року Законом №3504-</w:t>
      </w:r>
      <w:r>
        <w:rPr>
          <w:bCs/>
          <w:lang w:val="en-US"/>
        </w:rPr>
        <w:t>IX</w:t>
      </w:r>
      <w:r>
        <w:rPr>
          <w:bCs/>
        </w:rPr>
        <w:t xml:space="preserve">: </w:t>
      </w:r>
    </w:p>
    <w:p w:rsidR="005D71A9" w:rsidRPr="006759CE" w:rsidRDefault="005D71A9" w:rsidP="005D71A9">
      <w:pPr>
        <w:spacing w:after="0"/>
        <w:ind w:left="0" w:firstLine="0"/>
        <w:rPr>
          <w:bCs/>
        </w:rPr>
      </w:pPr>
      <w:r>
        <w:rPr>
          <w:bCs/>
        </w:rPr>
        <w:t>- до</w:t>
      </w:r>
      <w:r w:rsidRPr="006759CE">
        <w:rPr>
          <w:bCs/>
        </w:rPr>
        <w:t xml:space="preserve"> </w:t>
      </w:r>
      <w:r w:rsidRPr="00F814C4">
        <w:rPr>
          <w:bCs/>
          <w:lang w:val="en-US"/>
        </w:rPr>
        <w:t> </w:t>
      </w:r>
      <w:r w:rsidRPr="006759CE">
        <w:rPr>
          <w:bCs/>
        </w:rPr>
        <w:t>частини першої статті 21про те, що</w:t>
      </w:r>
      <w:bookmarkStart w:id="49" w:name="n19"/>
      <w:bookmarkEnd w:id="49"/>
      <w:r w:rsidRPr="006759CE">
        <w:rPr>
          <w:bCs/>
        </w:rPr>
        <w:t xml:space="preserve"> мовою освітнього процесу в за</w:t>
      </w:r>
      <w:r>
        <w:rPr>
          <w:bCs/>
        </w:rPr>
        <w:t>кладах освіти є державна мова, а у</w:t>
      </w:r>
      <w:r w:rsidRPr="006759CE">
        <w:rPr>
          <w:bCs/>
        </w:rPr>
        <w:t xml:space="preserve"> класах (групах) з навчанням мовами національних меншин, які є офіційними мовами Європейського Союзу, гарантується право на використання мови відповідної національної меншини в освітньому </w:t>
      </w:r>
      <w:r>
        <w:rPr>
          <w:bCs/>
        </w:rPr>
        <w:t>процесі поряд з державною мовою</w:t>
      </w:r>
      <w:r w:rsidRPr="006759CE">
        <w:rPr>
          <w:bCs/>
        </w:rPr>
        <w:t>;</w:t>
      </w:r>
    </w:p>
    <w:p w:rsidR="005D71A9" w:rsidRPr="006759CE" w:rsidRDefault="005D71A9" w:rsidP="005D71A9">
      <w:pPr>
        <w:spacing w:after="0"/>
        <w:ind w:left="0" w:firstLine="0"/>
        <w:rPr>
          <w:bCs/>
        </w:rPr>
      </w:pPr>
      <w:bookmarkStart w:id="50" w:name="n20"/>
      <w:bookmarkEnd w:id="50"/>
      <w:r>
        <w:rPr>
          <w:bCs/>
        </w:rPr>
        <w:t xml:space="preserve">- </w:t>
      </w:r>
      <w:r w:rsidRPr="006759CE">
        <w:rPr>
          <w:bCs/>
        </w:rPr>
        <w:t>до статті 26</w:t>
      </w:r>
      <w:bookmarkStart w:id="51" w:name="n21"/>
      <w:bookmarkEnd w:id="51"/>
      <w:r w:rsidRPr="006759CE">
        <w:rPr>
          <w:bCs/>
        </w:rPr>
        <w:t xml:space="preserve"> </w:t>
      </w:r>
      <w:r>
        <w:rPr>
          <w:bCs/>
        </w:rPr>
        <w:t xml:space="preserve">про те, що </w:t>
      </w:r>
      <w:r w:rsidRPr="006759CE">
        <w:rPr>
          <w:bCs/>
        </w:rPr>
        <w:t>вимога</w:t>
      </w:r>
      <w:r>
        <w:rPr>
          <w:bCs/>
        </w:rPr>
        <w:t xml:space="preserve"> до видавців друкованої продукції</w:t>
      </w:r>
      <w:r w:rsidRPr="006759CE">
        <w:rPr>
          <w:bCs/>
        </w:rPr>
        <w:t xml:space="preserve"> видавати державною мовою не менше 50 відсотків усіх виданих ним упродовж відповідного календарного року назв книжкових видан</w:t>
      </w:r>
      <w:r>
        <w:rPr>
          <w:bCs/>
        </w:rPr>
        <w:t>ь</w:t>
      </w:r>
      <w:r w:rsidRPr="006759CE">
        <w:rPr>
          <w:bCs/>
        </w:rPr>
        <w:t xml:space="preserve"> не поширюється на видавничу продукцію, видану кримськотатарською мовою, іншими мовами корінних народів чи національних меншин України за рахунок коштів державного та/або місцевих бюджетів відповідно до закону щодо порядку реалізації прав корінних народів, національних меншин України, а також на </w:t>
      </w:r>
      <w:r w:rsidRPr="006759CE">
        <w:rPr>
          <w:bCs/>
        </w:rPr>
        <w:lastRenderedPageBreak/>
        <w:t>видавничу продукцію, видану мовами національних меншин, які є офіційними мовами Європейського Союзу</w:t>
      </w:r>
      <w:r>
        <w:rPr>
          <w:bCs/>
        </w:rPr>
        <w:t>.</w:t>
      </w:r>
    </w:p>
    <w:p w:rsidR="005D71A9" w:rsidRPr="006759CE" w:rsidRDefault="005D71A9" w:rsidP="005D71A9">
      <w:pPr>
        <w:spacing w:after="0"/>
        <w:ind w:left="0" w:firstLine="0"/>
        <w:rPr>
          <w:bCs/>
        </w:rPr>
      </w:pPr>
    </w:p>
    <w:p w:rsidR="005D71A9" w:rsidRDefault="005D71A9" w:rsidP="005D71A9">
      <w:pPr>
        <w:spacing w:after="0"/>
        <w:ind w:left="0" w:firstLine="0"/>
        <w:rPr>
          <w:bCs/>
        </w:rPr>
      </w:pPr>
      <w:r w:rsidRPr="00A54819">
        <w:rPr>
          <w:bCs/>
        </w:rPr>
        <w:t xml:space="preserve">Закон України «Про державну службу» №889-VIII70 </w:t>
      </w:r>
      <w:r>
        <w:rPr>
          <w:bCs/>
        </w:rPr>
        <w:t>у статті</w:t>
      </w:r>
      <w:r w:rsidRPr="00A54819">
        <w:rPr>
          <w:bCs/>
        </w:rPr>
        <w:t xml:space="preserve"> 4</w:t>
      </w:r>
      <w:r>
        <w:rPr>
          <w:bCs/>
        </w:rPr>
        <w:t xml:space="preserve"> визначає</w:t>
      </w:r>
      <w:r w:rsidRPr="00A54819">
        <w:rPr>
          <w:bCs/>
        </w:rPr>
        <w:t xml:space="preserve">, що одним із принципів державної служби є вільне володіння державною мовою і, за потреби, регіональною мовою або мовою національних </w:t>
      </w:r>
      <w:r>
        <w:rPr>
          <w:bCs/>
        </w:rPr>
        <w:t>меншин</w:t>
      </w:r>
      <w:r w:rsidRPr="00A54819">
        <w:rPr>
          <w:bCs/>
        </w:rPr>
        <w:t>, що визн</w:t>
      </w:r>
      <w:r>
        <w:rPr>
          <w:bCs/>
        </w:rPr>
        <w:t>ачається відповідно до закону. Законом г</w:t>
      </w:r>
      <w:r w:rsidRPr="00A54819">
        <w:rPr>
          <w:bCs/>
        </w:rPr>
        <w:t>арантується й удосконалення володіння мовами національних меншин (спільнот), корінних народів під час проходження державної служби.</w:t>
      </w:r>
    </w:p>
    <w:p w:rsidR="005D71A9" w:rsidRDefault="005D71A9" w:rsidP="005D71A9">
      <w:pPr>
        <w:spacing w:after="0"/>
        <w:ind w:left="0" w:firstLine="0"/>
        <w:rPr>
          <w:bCs/>
        </w:rPr>
      </w:pPr>
    </w:p>
    <w:p w:rsidR="005D71A9" w:rsidRDefault="005D71A9" w:rsidP="005D71A9">
      <w:pPr>
        <w:spacing w:after="0"/>
        <w:ind w:left="0" w:firstLine="0"/>
        <w:rPr>
          <w:bCs/>
        </w:rPr>
      </w:pPr>
      <w:r w:rsidRPr="00F56D39">
        <w:rPr>
          <w:bCs/>
        </w:rPr>
        <w:t>Стаття 22 Закону України «Про свободу совісті та релігійні організації» №987-</w:t>
      </w:r>
      <w:r>
        <w:rPr>
          <w:bCs/>
          <w:lang w:val="en-US"/>
        </w:rPr>
        <w:t>XII</w:t>
      </w:r>
      <w:r w:rsidRPr="00F56D39">
        <w:rPr>
          <w:bCs/>
        </w:rPr>
        <w:t xml:space="preserve"> </w:t>
      </w:r>
      <w:r>
        <w:rPr>
          <w:bCs/>
        </w:rPr>
        <w:t xml:space="preserve"> визначає, що </w:t>
      </w:r>
      <w:bookmarkStart w:id="52" w:name="n158"/>
      <w:bookmarkEnd w:id="52"/>
      <w:r>
        <w:rPr>
          <w:bCs/>
        </w:rPr>
        <w:t>г</w:t>
      </w:r>
      <w:r w:rsidRPr="00F56D39">
        <w:rPr>
          <w:bCs/>
        </w:rPr>
        <w:t>ромадяни та релігійні організації мають право на придбання, володіння і використання релігійної літератури мовою на свій виб</w:t>
      </w:r>
      <w:r>
        <w:rPr>
          <w:bCs/>
        </w:rPr>
        <w:t>ір.</w:t>
      </w:r>
    </w:p>
    <w:p w:rsidR="005D71A9" w:rsidRDefault="005D71A9" w:rsidP="005D71A9">
      <w:pPr>
        <w:spacing w:after="0"/>
        <w:ind w:left="0" w:firstLine="0"/>
        <w:rPr>
          <w:bCs/>
        </w:rPr>
      </w:pPr>
    </w:p>
    <w:p w:rsidR="005D71A9" w:rsidRPr="006A1A79" w:rsidRDefault="005D71A9" w:rsidP="005D71A9">
      <w:pPr>
        <w:spacing w:after="0"/>
        <w:ind w:left="0" w:firstLine="0"/>
        <w:rPr>
          <w:b/>
          <w:bCs/>
        </w:rPr>
      </w:pPr>
      <w:r w:rsidRPr="006A1A79">
        <w:rPr>
          <w:b/>
          <w:bCs/>
        </w:rPr>
        <w:t>Пункт 2</w:t>
      </w:r>
    </w:p>
    <w:p w:rsidR="005D71A9" w:rsidRDefault="005D71A9" w:rsidP="005D71A9">
      <w:pPr>
        <w:spacing w:after="0"/>
        <w:ind w:left="0" w:firstLine="0"/>
        <w:rPr>
          <w:bCs/>
        </w:rPr>
      </w:pPr>
      <w:r>
        <w:rPr>
          <w:bCs/>
        </w:rPr>
        <w:t xml:space="preserve">Статтею 1 Закону № </w:t>
      </w:r>
      <w:r w:rsidRPr="00863041">
        <w:rPr>
          <w:bCs/>
        </w:rPr>
        <w:t>2827-</w:t>
      </w:r>
      <w:r w:rsidRPr="00863041">
        <w:rPr>
          <w:bCs/>
          <w:lang w:val="en-US"/>
        </w:rPr>
        <w:t>IX</w:t>
      </w:r>
      <w:r w:rsidRPr="00863041">
        <w:rPr>
          <w:bCs/>
        </w:rPr>
        <w:t xml:space="preserve"> </w:t>
      </w:r>
      <w:r>
        <w:rPr>
          <w:bCs/>
        </w:rPr>
        <w:t>встановлено чіткі критерії щодо:</w:t>
      </w:r>
    </w:p>
    <w:p w:rsidR="005D71A9" w:rsidRPr="00516A89" w:rsidRDefault="005D71A9" w:rsidP="005D71A9">
      <w:pPr>
        <w:spacing w:after="0"/>
        <w:ind w:left="0" w:firstLine="0"/>
        <w:rPr>
          <w:bCs/>
        </w:rPr>
      </w:pPr>
      <w:r>
        <w:rPr>
          <w:bCs/>
        </w:rPr>
        <w:t>- визначення «</w:t>
      </w:r>
      <w:r w:rsidRPr="00FB4AA3">
        <w:rPr>
          <w:bCs/>
        </w:rPr>
        <w:t>населений пункт, в якому традиційно проживають особи, які належать до нац</w:t>
      </w:r>
      <w:r>
        <w:rPr>
          <w:bCs/>
        </w:rPr>
        <w:t>іональної меншини (спільноти)» – це</w:t>
      </w:r>
      <w:r w:rsidRPr="00FB4AA3">
        <w:rPr>
          <w:bCs/>
        </w:rPr>
        <w:t xml:space="preserve"> село, селище, місто, в якому особи, які належать до відповідної національної меншини (спільноти), згідно з офіційною державною статистичною інформацією за відповідні періоди безперервно проживають протягом останніх 100 років і складають не менше 10 відсотків загальної чисельності населення станом на час збиранн</w:t>
      </w:r>
      <w:r>
        <w:rPr>
          <w:bCs/>
        </w:rPr>
        <w:t xml:space="preserve">я чи отримання такої </w:t>
      </w:r>
      <w:r w:rsidRPr="00E85391">
        <w:rPr>
          <w:bCs/>
        </w:rPr>
        <w:t>інформації;</w:t>
      </w:r>
    </w:p>
    <w:p w:rsidR="005D71A9" w:rsidRPr="00FB4AA3" w:rsidRDefault="005D71A9" w:rsidP="005D71A9">
      <w:pPr>
        <w:spacing w:after="0"/>
        <w:ind w:left="0" w:firstLine="0"/>
        <w:rPr>
          <w:bCs/>
        </w:rPr>
      </w:pPr>
      <w:bookmarkStart w:id="53" w:name="n212"/>
      <w:bookmarkStart w:id="54" w:name="n213"/>
      <w:bookmarkEnd w:id="53"/>
      <w:bookmarkEnd w:id="54"/>
      <w:r>
        <w:rPr>
          <w:bCs/>
        </w:rPr>
        <w:t>- визначення «</w:t>
      </w:r>
      <w:r w:rsidRPr="00FB4AA3">
        <w:rPr>
          <w:bCs/>
        </w:rPr>
        <w:t>населений пункт, в якому особи, які належать до національної меншини (спільноти), скл</w:t>
      </w:r>
      <w:r>
        <w:rPr>
          <w:bCs/>
        </w:rPr>
        <w:t>адають значну частину населення»</w:t>
      </w:r>
      <w:r w:rsidRPr="00FB4AA3">
        <w:rPr>
          <w:bCs/>
        </w:rPr>
        <w:t xml:space="preserve"> - </w:t>
      </w:r>
      <w:r>
        <w:rPr>
          <w:bCs/>
        </w:rPr>
        <w:t xml:space="preserve"> це </w:t>
      </w:r>
      <w:r w:rsidRPr="00FB4AA3">
        <w:rPr>
          <w:bCs/>
        </w:rPr>
        <w:t>село, селище, місто, в якому особи, які належать до відповідної національної меншини (спільноти), згідно з офіційною державною статистичною інформацією, складають понад 15 відсотків загальної чисельності населення станом на час збирання чи отримання такої інформації</w:t>
      </w:r>
      <w:r>
        <w:rPr>
          <w:bCs/>
        </w:rPr>
        <w:t>.</w:t>
      </w:r>
    </w:p>
    <w:p w:rsidR="005D71A9" w:rsidRDefault="005D71A9" w:rsidP="005D71A9">
      <w:pPr>
        <w:spacing w:after="0"/>
        <w:ind w:left="0" w:firstLine="0"/>
        <w:rPr>
          <w:bCs/>
        </w:rPr>
      </w:pPr>
      <w:r>
        <w:rPr>
          <w:bCs/>
        </w:rPr>
        <w:t xml:space="preserve">Відповідно до частини 12 статті 10 Закону № </w:t>
      </w:r>
      <w:r w:rsidRPr="00863041">
        <w:rPr>
          <w:bCs/>
        </w:rPr>
        <w:t>2827-</w:t>
      </w:r>
      <w:r w:rsidRPr="00863041">
        <w:rPr>
          <w:bCs/>
          <w:lang w:val="en-US"/>
        </w:rPr>
        <w:t>IX</w:t>
      </w:r>
      <w:r w:rsidRPr="00863041">
        <w:rPr>
          <w:bCs/>
        </w:rPr>
        <w:t xml:space="preserve"> </w:t>
      </w:r>
      <w:r>
        <w:rPr>
          <w:bCs/>
        </w:rPr>
        <w:t> п</w:t>
      </w:r>
      <w:r w:rsidRPr="00FB4AA3">
        <w:rPr>
          <w:bCs/>
        </w:rPr>
        <w:t>орядок визначення переліку та перелік населених пунктів, в яких традиційно проживають особи, які належать до національних меншин (спільнот), або в яких такі особи складають значну частину населення, затверджуються Кабінетом Міністрів України</w:t>
      </w:r>
      <w:r>
        <w:rPr>
          <w:bCs/>
        </w:rPr>
        <w:t>.</w:t>
      </w:r>
    </w:p>
    <w:p w:rsidR="005D71A9" w:rsidRPr="00955018" w:rsidRDefault="005D71A9" w:rsidP="005D71A9">
      <w:pPr>
        <w:spacing w:after="0"/>
        <w:ind w:left="0" w:firstLine="0"/>
        <w:rPr>
          <w:bCs/>
        </w:rPr>
      </w:pPr>
      <w:r w:rsidRPr="00955018">
        <w:rPr>
          <w:bCs/>
        </w:rPr>
        <w:t>4 березня 2024 року Кабінету Міністрів України прийняв постанову № 257</w:t>
      </w:r>
      <w:r>
        <w:rPr>
          <w:bCs/>
        </w:rPr>
        <w:t xml:space="preserve"> «</w:t>
      </w:r>
      <w:r w:rsidRPr="00955018">
        <w:rPr>
          <w:bCs/>
        </w:rPr>
        <w:t>Про затвердження Порядку визначення переліку населених пунктів, в яких традиційно проживають особи, які належать до національних меншин (спільнот) України, або в яких такі особи складають значну частину населення</w:t>
      </w:r>
      <w:r>
        <w:rPr>
          <w:bCs/>
        </w:rPr>
        <w:t xml:space="preserve">». Відповідно до затвердженого порядку ДЕСС спільно з іншими органами державної влади працює над формуванням переліку населених пунктів. </w:t>
      </w:r>
      <w:r w:rsidRPr="002C7124">
        <w:rPr>
          <w:bCs/>
        </w:rPr>
        <w:t xml:space="preserve">Основними проблемами його формування є проводження Всеукраїнського </w:t>
      </w:r>
      <w:r w:rsidRPr="002C7124">
        <w:rPr>
          <w:bCs/>
        </w:rPr>
        <w:lastRenderedPageBreak/>
        <w:t>перепису населення у 2001 році, а також значне переміщення населення внаслідок повномасштабного військового вторгнення Російської Федерації на територію України.</w:t>
      </w:r>
      <w:r>
        <w:rPr>
          <w:bCs/>
        </w:rPr>
        <w:t xml:space="preserve">  </w:t>
      </w:r>
    </w:p>
    <w:p w:rsidR="005D71A9" w:rsidRDefault="005D71A9" w:rsidP="005D71A9">
      <w:pPr>
        <w:spacing w:after="0"/>
        <w:ind w:left="0" w:firstLine="0"/>
        <w:rPr>
          <w:bCs/>
        </w:rPr>
      </w:pPr>
    </w:p>
    <w:p w:rsidR="005D71A9" w:rsidRDefault="005D71A9" w:rsidP="005D71A9">
      <w:pPr>
        <w:spacing w:after="0"/>
        <w:ind w:left="0" w:firstLine="0"/>
        <w:rPr>
          <w:bCs/>
        </w:rPr>
      </w:pPr>
      <w:r>
        <w:rPr>
          <w:bCs/>
        </w:rPr>
        <w:t xml:space="preserve">Частинами 7 – 11 статті 10 Закону № </w:t>
      </w:r>
      <w:r w:rsidRPr="00863041">
        <w:rPr>
          <w:bCs/>
        </w:rPr>
        <w:t>2827-</w:t>
      </w:r>
      <w:r w:rsidRPr="00863041">
        <w:rPr>
          <w:bCs/>
          <w:lang w:val="en-US"/>
        </w:rPr>
        <w:t>IX</w:t>
      </w:r>
      <w:r w:rsidRPr="00863041">
        <w:rPr>
          <w:bCs/>
        </w:rPr>
        <w:t xml:space="preserve"> </w:t>
      </w:r>
      <w:r>
        <w:rPr>
          <w:bCs/>
        </w:rPr>
        <w:t>регулюються питання використання мов національних меншин (спільнот) у</w:t>
      </w:r>
      <w:r w:rsidRPr="00712BE6">
        <w:rPr>
          <w:bCs/>
        </w:rPr>
        <w:t> населених пунктах, в яких традиційно проживають особи, які належать до національних меншин (спільнот), або в яких такі особи складають значну частину населення</w:t>
      </w:r>
      <w:r>
        <w:rPr>
          <w:bCs/>
        </w:rPr>
        <w:t xml:space="preserve">: </w:t>
      </w:r>
    </w:p>
    <w:p w:rsidR="005D71A9" w:rsidRDefault="005D71A9" w:rsidP="005D71A9">
      <w:pPr>
        <w:spacing w:after="0"/>
        <w:ind w:left="0" w:firstLine="0"/>
        <w:rPr>
          <w:bCs/>
        </w:rPr>
      </w:pPr>
      <w:r>
        <w:rPr>
          <w:bCs/>
        </w:rPr>
        <w:t>- щодо дублювання</w:t>
      </w:r>
      <w:r w:rsidRPr="00712BE6">
        <w:rPr>
          <w:bCs/>
        </w:rPr>
        <w:t xml:space="preserve"> мовою національної меншини</w:t>
      </w:r>
      <w:r>
        <w:rPr>
          <w:bCs/>
        </w:rPr>
        <w:t xml:space="preserve"> (спільноти) інформації</w:t>
      </w:r>
      <w:r w:rsidRPr="00712BE6">
        <w:rPr>
          <w:bCs/>
        </w:rPr>
        <w:t xml:space="preserve"> для загального ознайомлення</w:t>
      </w:r>
      <w:r>
        <w:rPr>
          <w:bCs/>
        </w:rPr>
        <w:t xml:space="preserve"> (</w:t>
      </w:r>
      <w:r w:rsidRPr="00F87319">
        <w:rPr>
          <w:bCs/>
        </w:rPr>
        <w:t>покажчики, вказівники, вивіски, повідомлення, написи та інша публічно розміщена текстова, візуальна і звукова інформаці</w:t>
      </w:r>
      <w:r>
        <w:rPr>
          <w:bCs/>
        </w:rPr>
        <w:t xml:space="preserve">я, в тому числі </w:t>
      </w:r>
      <w:r w:rsidRPr="00F87319">
        <w:rPr>
          <w:bCs/>
        </w:rPr>
        <w:t>офіційних назв на вивісках органів місцевого самоврядування, комунальних підприємств</w:t>
      </w:r>
      <w:r>
        <w:rPr>
          <w:bCs/>
        </w:rPr>
        <w:t>);</w:t>
      </w:r>
    </w:p>
    <w:p w:rsidR="005D71A9" w:rsidRDefault="005D71A9" w:rsidP="005D71A9">
      <w:pPr>
        <w:spacing w:after="0"/>
        <w:ind w:left="0" w:firstLine="0"/>
        <w:rPr>
          <w:bCs/>
        </w:rPr>
      </w:pPr>
      <w:r>
        <w:rPr>
          <w:bCs/>
        </w:rPr>
        <w:t xml:space="preserve">- щодо </w:t>
      </w:r>
      <w:r w:rsidRPr="00F87319">
        <w:rPr>
          <w:bCs/>
        </w:rPr>
        <w:t>дублювання мовою національної меншини</w:t>
      </w:r>
      <w:r>
        <w:rPr>
          <w:bCs/>
        </w:rPr>
        <w:t xml:space="preserve"> (спільноти)</w:t>
      </w:r>
      <w:r w:rsidRPr="00F87319">
        <w:rPr>
          <w:bCs/>
        </w:rPr>
        <w:t xml:space="preserve"> матеріалів передвиборної агітації під час виборів Президента України, виборів народних депутатів України та місцевих виборів</w:t>
      </w:r>
      <w:r>
        <w:rPr>
          <w:bCs/>
        </w:rPr>
        <w:t>;</w:t>
      </w:r>
    </w:p>
    <w:p w:rsidR="005D71A9" w:rsidRDefault="005D71A9" w:rsidP="005D71A9">
      <w:pPr>
        <w:spacing w:after="0"/>
        <w:ind w:left="0" w:firstLine="0"/>
        <w:rPr>
          <w:bCs/>
        </w:rPr>
      </w:pPr>
      <w:r>
        <w:rPr>
          <w:bCs/>
        </w:rPr>
        <w:t xml:space="preserve">- щодо </w:t>
      </w:r>
      <w:r w:rsidRPr="00F87319">
        <w:rPr>
          <w:bCs/>
        </w:rPr>
        <w:t>розповсюдження внутрішньої та зовнішньої реклами мовами відповідни</w:t>
      </w:r>
      <w:r>
        <w:rPr>
          <w:bCs/>
        </w:rPr>
        <w:t>х національних меншин (спільнот)</w:t>
      </w:r>
      <w:r w:rsidRPr="00F87319">
        <w:rPr>
          <w:bCs/>
        </w:rPr>
        <w:t xml:space="preserve"> з обов’язковим дублюванням державною мовою</w:t>
      </w:r>
      <w:r>
        <w:rPr>
          <w:bCs/>
        </w:rPr>
        <w:t>;</w:t>
      </w:r>
    </w:p>
    <w:p w:rsidR="005D71A9" w:rsidRPr="00920842" w:rsidRDefault="005D71A9" w:rsidP="005D71A9">
      <w:pPr>
        <w:spacing w:after="0"/>
        <w:ind w:left="0" w:firstLine="0"/>
        <w:rPr>
          <w:bCs/>
        </w:rPr>
      </w:pPr>
      <w:r>
        <w:rPr>
          <w:bCs/>
        </w:rPr>
        <w:t>- щодо комунікації</w:t>
      </w:r>
      <w:r w:rsidRPr="00AC2E16">
        <w:rPr>
          <w:bCs/>
        </w:rPr>
        <w:t xml:space="preserve"> із місцевими органами виконавчої влади та органами місцевого самоврядування, їх посадовими особами,</w:t>
      </w:r>
      <w:r>
        <w:rPr>
          <w:bCs/>
        </w:rPr>
        <w:t xml:space="preserve"> особливості таких взаємовідносин з використанням мови національних меншин (спільнот) визначаються методологією, яку затверджує Кабінет Міністрів України.</w:t>
      </w:r>
    </w:p>
    <w:p w:rsidR="005D71A9" w:rsidRDefault="005D71A9" w:rsidP="005D71A9">
      <w:pPr>
        <w:spacing w:after="0"/>
        <w:ind w:left="0" w:firstLine="0"/>
        <w:rPr>
          <w:bCs/>
        </w:rPr>
      </w:pPr>
    </w:p>
    <w:p w:rsidR="005D71A9" w:rsidRPr="00FB4AA3" w:rsidRDefault="005D71A9" w:rsidP="005D71A9">
      <w:pPr>
        <w:spacing w:after="0"/>
        <w:ind w:left="0" w:firstLine="0"/>
        <w:rPr>
          <w:bCs/>
        </w:rPr>
      </w:pPr>
      <w:r>
        <w:rPr>
          <w:bCs/>
        </w:rPr>
        <w:t>9 лютого 2024 року</w:t>
      </w:r>
      <w:r w:rsidRPr="00A347B4">
        <w:rPr>
          <w:bCs/>
        </w:rPr>
        <w:t xml:space="preserve"> </w:t>
      </w:r>
      <w:r>
        <w:rPr>
          <w:bCs/>
        </w:rPr>
        <w:t>Кабінет</w:t>
      </w:r>
      <w:r w:rsidRPr="00FB4AA3">
        <w:rPr>
          <w:bCs/>
        </w:rPr>
        <w:t xml:space="preserve"> Міністрів України</w:t>
      </w:r>
      <w:r>
        <w:rPr>
          <w:bCs/>
        </w:rPr>
        <w:t xml:space="preserve"> прийняв постанову № 181 «</w:t>
      </w:r>
      <w:r w:rsidRPr="00FB4AA3">
        <w:rPr>
          <w:bCs/>
        </w:rPr>
        <w:t>Про затвердження Методології використання мов національних меншин (спільнот) України в населених пунктах, в яких традиційно проживають особи, які належать до національних меншин (спільнот) України, або в яких такі особи скл</w:t>
      </w:r>
      <w:r>
        <w:rPr>
          <w:bCs/>
        </w:rPr>
        <w:t>адають значну частину населення» (далі - Методологія).</w:t>
      </w:r>
      <w:r w:rsidRPr="00FB4AA3">
        <w:rPr>
          <w:bCs/>
        </w:rPr>
        <w:t xml:space="preserve"> Документ розроблений як частина реформи щодо захисту прав національних меншин (спільнот) України в межах виконання рекомендацій Європейської Комісії на шляху до початку перемовин про членство в ЄС.</w:t>
      </w:r>
    </w:p>
    <w:p w:rsidR="005D71A9" w:rsidRPr="006B0E08" w:rsidRDefault="005D71A9" w:rsidP="005D71A9">
      <w:pPr>
        <w:spacing w:after="0"/>
        <w:ind w:left="0" w:firstLine="0"/>
        <w:rPr>
          <w:bCs/>
          <w:lang w:val="ru-RU"/>
        </w:rPr>
      </w:pPr>
      <w:r w:rsidRPr="00FB4AA3">
        <w:rPr>
          <w:bCs/>
        </w:rPr>
        <w:t>Методологія встановлює єдині умови та порядок використання мов національних меншин (спільнот) України в тих населених пунктах, в яких вони традиційно п</w:t>
      </w:r>
      <w:r>
        <w:rPr>
          <w:bCs/>
        </w:rPr>
        <w:t>роживають, або в яких вони</w:t>
      </w:r>
      <w:r w:rsidRPr="00FB4AA3">
        <w:rPr>
          <w:bCs/>
        </w:rPr>
        <w:t xml:space="preserve"> становлять значну частину</w:t>
      </w:r>
      <w:r>
        <w:rPr>
          <w:bCs/>
        </w:rPr>
        <w:t xml:space="preserve"> населення.</w:t>
      </w:r>
      <w:r w:rsidRPr="00FB4AA3">
        <w:rPr>
          <w:bCs/>
        </w:rPr>
        <w:t xml:space="preserve"> Документ, зокрема, визначає сфери суспільного життя, в яких мови національних меншин (спільнот) України можуть використовуватися поряд із державною мовою за рішенням сільської, селищної або міської ради. Це стосу</w:t>
      </w:r>
      <w:r>
        <w:rPr>
          <w:bCs/>
        </w:rPr>
        <w:t xml:space="preserve">ється таких питань: </w:t>
      </w:r>
      <w:r w:rsidRPr="00A347B4">
        <w:rPr>
          <w:bCs/>
          <w:lang w:val="en-US"/>
        </w:rPr>
        <w:t> </w:t>
      </w:r>
    </w:p>
    <w:p w:rsidR="005D71A9" w:rsidRDefault="005D71A9" w:rsidP="005D71A9">
      <w:pPr>
        <w:spacing w:after="0"/>
        <w:ind w:left="0" w:firstLine="0"/>
        <w:rPr>
          <w:bCs/>
        </w:rPr>
      </w:pPr>
      <w:r>
        <w:rPr>
          <w:bCs/>
        </w:rPr>
        <w:t xml:space="preserve">- </w:t>
      </w:r>
      <w:r w:rsidRPr="009835B9">
        <w:rPr>
          <w:bCs/>
        </w:rPr>
        <w:t>надання топографічної інформації;</w:t>
      </w:r>
    </w:p>
    <w:p w:rsidR="005D71A9" w:rsidRPr="009835B9" w:rsidRDefault="005D71A9" w:rsidP="005D71A9">
      <w:pPr>
        <w:spacing w:after="0"/>
        <w:ind w:left="0" w:firstLine="0"/>
        <w:rPr>
          <w:bCs/>
        </w:rPr>
      </w:pPr>
      <w:r>
        <w:rPr>
          <w:bCs/>
        </w:rPr>
        <w:lastRenderedPageBreak/>
        <w:t xml:space="preserve">- </w:t>
      </w:r>
      <w:r w:rsidRPr="009835B9">
        <w:rPr>
          <w:bCs/>
        </w:rPr>
        <w:t>написання офіційних назв на табличках (вивісках) органів місцевого самоврядування, комунальних підприємств;</w:t>
      </w:r>
    </w:p>
    <w:p w:rsidR="005D71A9" w:rsidRPr="009835B9" w:rsidRDefault="005D71A9" w:rsidP="005D71A9">
      <w:pPr>
        <w:spacing w:after="0"/>
        <w:ind w:left="0" w:firstLine="0"/>
        <w:rPr>
          <w:bCs/>
        </w:rPr>
      </w:pPr>
      <w:r w:rsidRPr="009835B9">
        <w:rPr>
          <w:bCs/>
        </w:rPr>
        <w:t>- комунікація з органами влади;</w:t>
      </w:r>
    </w:p>
    <w:p w:rsidR="005D71A9" w:rsidRPr="009835B9" w:rsidRDefault="005D71A9" w:rsidP="005D71A9">
      <w:pPr>
        <w:spacing w:after="0"/>
        <w:ind w:left="0" w:firstLine="0"/>
        <w:rPr>
          <w:bCs/>
        </w:rPr>
      </w:pPr>
      <w:r w:rsidRPr="009835B9">
        <w:rPr>
          <w:bCs/>
        </w:rPr>
        <w:t>- надання публічних послуг;</w:t>
      </w:r>
    </w:p>
    <w:p w:rsidR="005D71A9" w:rsidRPr="009835B9" w:rsidRDefault="005D71A9" w:rsidP="005D71A9">
      <w:pPr>
        <w:spacing w:after="0"/>
        <w:ind w:left="0" w:firstLine="0"/>
        <w:rPr>
          <w:bCs/>
        </w:rPr>
      </w:pPr>
      <w:r w:rsidRPr="009835B9">
        <w:rPr>
          <w:bCs/>
        </w:rPr>
        <w:t>- надання медичної допомоги;</w:t>
      </w:r>
    </w:p>
    <w:p w:rsidR="005D71A9" w:rsidRPr="009835B9" w:rsidRDefault="005D71A9" w:rsidP="005D71A9">
      <w:pPr>
        <w:spacing w:after="0"/>
        <w:ind w:left="0" w:firstLine="0"/>
        <w:rPr>
          <w:bCs/>
        </w:rPr>
      </w:pPr>
      <w:r w:rsidRPr="009835B9">
        <w:rPr>
          <w:bCs/>
        </w:rPr>
        <w:t>- поширення інформації для загального ознайомлення;</w:t>
      </w:r>
    </w:p>
    <w:p w:rsidR="005D71A9" w:rsidRDefault="005D71A9" w:rsidP="005D71A9">
      <w:pPr>
        <w:spacing w:after="0"/>
        <w:ind w:left="0" w:firstLine="0"/>
        <w:rPr>
          <w:bCs/>
        </w:rPr>
      </w:pPr>
      <w:r w:rsidRPr="009835B9">
        <w:rPr>
          <w:bCs/>
        </w:rPr>
        <w:t>- надання соціальних послуг громадянам похилого віку та особам з інвалідністю.</w:t>
      </w:r>
    </w:p>
    <w:p w:rsidR="005D71A9" w:rsidRPr="00A33324" w:rsidRDefault="005D71A9" w:rsidP="005D71A9">
      <w:pPr>
        <w:spacing w:after="0"/>
        <w:ind w:left="0" w:firstLine="0"/>
        <w:rPr>
          <w:bCs/>
        </w:rPr>
      </w:pPr>
      <w:r>
        <w:rPr>
          <w:bCs/>
        </w:rPr>
        <w:t>Методологія визначає, що в</w:t>
      </w:r>
      <w:r w:rsidRPr="00A33324">
        <w:rPr>
          <w:bCs/>
        </w:rPr>
        <w:t>икористання мови відповідної національної меншини (спільноти) України в населених пунктах здійснюється на підставі рішення відповідної сільської, селищної, міської ради</w:t>
      </w:r>
      <w:r>
        <w:rPr>
          <w:bCs/>
        </w:rPr>
        <w:t xml:space="preserve">, у </w:t>
      </w:r>
      <w:r w:rsidRPr="00A33324">
        <w:rPr>
          <w:bCs/>
        </w:rPr>
        <w:t>ріш</w:t>
      </w:r>
      <w:r>
        <w:rPr>
          <w:bCs/>
        </w:rPr>
        <w:t xml:space="preserve">енні </w:t>
      </w:r>
      <w:r w:rsidRPr="00A33324">
        <w:rPr>
          <w:bCs/>
        </w:rPr>
        <w:t>має бути визначено:</w:t>
      </w:r>
    </w:p>
    <w:p w:rsidR="005D71A9" w:rsidRPr="00A33324" w:rsidRDefault="005D71A9" w:rsidP="005D71A9">
      <w:pPr>
        <w:spacing w:after="0"/>
        <w:ind w:left="0" w:firstLine="0"/>
        <w:rPr>
          <w:bCs/>
        </w:rPr>
      </w:pPr>
      <w:bookmarkStart w:id="55" w:name="n17"/>
      <w:bookmarkEnd w:id="55"/>
      <w:r>
        <w:rPr>
          <w:bCs/>
          <w:lang w:val="ru-RU"/>
        </w:rPr>
        <w:t xml:space="preserve">- </w:t>
      </w:r>
      <w:r w:rsidRPr="00A33324">
        <w:rPr>
          <w:bCs/>
        </w:rPr>
        <w:t xml:space="preserve">національну меншину (спільноту) України, чия мова використовується на території села, селища, </w:t>
      </w:r>
      <w:proofErr w:type="gramStart"/>
      <w:r w:rsidRPr="00A33324">
        <w:rPr>
          <w:bCs/>
        </w:rPr>
        <w:t>м</w:t>
      </w:r>
      <w:proofErr w:type="gramEnd"/>
      <w:r w:rsidRPr="00A33324">
        <w:rPr>
          <w:bCs/>
        </w:rPr>
        <w:t>іста;</w:t>
      </w:r>
    </w:p>
    <w:p w:rsidR="005D71A9" w:rsidRPr="00A33324" w:rsidRDefault="005D71A9" w:rsidP="005D71A9">
      <w:pPr>
        <w:spacing w:after="0"/>
        <w:ind w:left="0" w:firstLine="0"/>
        <w:rPr>
          <w:bCs/>
        </w:rPr>
      </w:pPr>
      <w:bookmarkStart w:id="56" w:name="n18"/>
      <w:bookmarkEnd w:id="56"/>
      <w:r w:rsidRPr="00A33324">
        <w:rPr>
          <w:bCs/>
        </w:rPr>
        <w:t>- мову (мови) відповідної національної меншини (спільноти) України, яка використовується на території села, селища, міста, за умови, що така мова є кодифікованою. Кодифікованою мовою є мова, для якої в Україні або в іноземній державі затверджено стандарти термінології, граматики, правопис;</w:t>
      </w:r>
    </w:p>
    <w:p w:rsidR="005D71A9" w:rsidRPr="00A33324" w:rsidRDefault="005D71A9" w:rsidP="005D71A9">
      <w:pPr>
        <w:spacing w:after="0"/>
        <w:ind w:left="0" w:firstLine="0"/>
        <w:rPr>
          <w:bCs/>
        </w:rPr>
      </w:pPr>
      <w:r w:rsidRPr="00A33324">
        <w:rPr>
          <w:bCs/>
        </w:rPr>
        <w:t>- сфери суспільного життя, в яких використовується мова відповідної національної меншини (спільноти) України, згідно з цією Методологією;</w:t>
      </w:r>
    </w:p>
    <w:p w:rsidR="005D71A9" w:rsidRDefault="005D71A9" w:rsidP="005D71A9">
      <w:pPr>
        <w:spacing w:after="0"/>
        <w:ind w:left="0" w:firstLine="0"/>
        <w:rPr>
          <w:bCs/>
        </w:rPr>
      </w:pPr>
      <w:r w:rsidRPr="00A33324">
        <w:rPr>
          <w:bCs/>
        </w:rPr>
        <w:t>- джерело коштів для покриття витрат на використання мови відповідної національної меншини (спільноти) України за кожною сферою суспільного життя, що здійснюється за рахунок коштів Державного бюджету України за окремою бюджетною програмою, коштів місцевих бюджетів, а також інших джерел, не заборонених законодавством</w:t>
      </w:r>
      <w:r>
        <w:rPr>
          <w:bCs/>
        </w:rPr>
        <w:t>.</w:t>
      </w:r>
    </w:p>
    <w:p w:rsidR="005D71A9" w:rsidRDefault="005D71A9" w:rsidP="005D71A9">
      <w:pPr>
        <w:spacing w:after="0"/>
        <w:ind w:left="0" w:firstLine="0"/>
        <w:rPr>
          <w:bCs/>
        </w:rPr>
      </w:pPr>
    </w:p>
    <w:p w:rsidR="005D71A9" w:rsidRPr="00863041" w:rsidRDefault="005D71A9" w:rsidP="005D71A9">
      <w:pPr>
        <w:spacing w:after="0"/>
        <w:ind w:left="0" w:firstLine="0"/>
        <w:rPr>
          <w:b/>
          <w:bCs/>
        </w:rPr>
      </w:pPr>
      <w:r w:rsidRPr="00863041">
        <w:rPr>
          <w:b/>
          <w:bCs/>
        </w:rPr>
        <w:t>Пункт 3</w:t>
      </w:r>
    </w:p>
    <w:p w:rsidR="005D71A9" w:rsidRPr="001F73A2" w:rsidRDefault="005D71A9" w:rsidP="005D71A9">
      <w:pPr>
        <w:spacing w:after="0"/>
        <w:ind w:left="0" w:firstLine="0"/>
        <w:rPr>
          <w:bCs/>
        </w:rPr>
      </w:pPr>
      <w:r w:rsidRPr="001F73A2">
        <w:rPr>
          <w:bCs/>
        </w:rPr>
        <w:t>Національне законодавство України забезпечує право осіб, які належать до національних меншин (спільнот) та корінних народів щодо можливості використання рідної мови у кримінальному, цивільному та адміністративному судочинстві.</w:t>
      </w:r>
    </w:p>
    <w:p w:rsidR="005D71A9" w:rsidRDefault="005D71A9" w:rsidP="005D71A9">
      <w:pPr>
        <w:spacing w:after="0"/>
        <w:ind w:left="0" w:firstLine="0"/>
        <w:rPr>
          <w:bCs/>
        </w:rPr>
      </w:pPr>
      <w:r>
        <w:rPr>
          <w:bCs/>
        </w:rPr>
        <w:t>Відповідно до</w:t>
      </w:r>
      <w:r w:rsidRPr="001F73A2">
        <w:rPr>
          <w:bCs/>
        </w:rPr>
        <w:t xml:space="preserve"> Кримінального процесуального кодексу України (стаття 29) кримінальне провадження здійснюється державною мовою. Сторона обвинувачення, слідчий суддя та суд складають процесуальні документи державною мовою. Водночас підозрюваний, обвинувачений, свідок мають право, з-поміж іншого, користуватися рідною мовою, отримувати копії процесуальних документів рідною або іншою мовою, якою він володіє, та в разі необхідності користуватися послугами перекладача за рахунок держави. Так, особа повідомляється про підозру у вчиненні кримінального правопорушення державною мовою або будь-якою іншою мовою, якою вона достатньо володіє для розуміння суті підозри у вчиненні кримінального правопорушення. Слідчий </w:t>
      </w:r>
      <w:r w:rsidRPr="001F73A2">
        <w:rPr>
          <w:bCs/>
        </w:rPr>
        <w:lastRenderedPageBreak/>
        <w:t xml:space="preserve">суддя, суд, прокурор, слідчий забезпечують учасникам кримінального провадження, які не володіють чи недостатньо володіють державною мовою, право давати показання, заявляти клопотання і подавати скарги, виступати в суді рідною або іншою мовою, якою вони володіють, користуючись у разі необхідності послугами перекладача в порядку, передбаченому цим Кодексом. </w:t>
      </w:r>
    </w:p>
    <w:p w:rsidR="005D71A9" w:rsidRDefault="005D71A9" w:rsidP="005D71A9">
      <w:pPr>
        <w:spacing w:after="0"/>
        <w:ind w:left="0" w:firstLine="0"/>
        <w:rPr>
          <w:bCs/>
        </w:rPr>
      </w:pPr>
    </w:p>
    <w:p w:rsidR="005D71A9" w:rsidRDefault="005D71A9" w:rsidP="005D71A9">
      <w:pPr>
        <w:spacing w:after="0"/>
        <w:ind w:left="0" w:firstLine="0"/>
        <w:rPr>
          <w:bCs/>
        </w:rPr>
      </w:pPr>
      <w:r w:rsidRPr="001F73A2">
        <w:rPr>
          <w:bCs/>
        </w:rPr>
        <w:t>Відповідно до частини четвертої статті 376 Кримінального процесуального кодексу України, судові рішення, якими суд закінчує судовий розгляд по суті, надаються сторонам кримінального провадження або особі, стосовно якої вирішено питання щодо застосування примусових заходів виховного або медичного характеру, а також представнику юридичної особи, щодо якої здійснюється провадження, у перекладі на їхню рідну або іншу мову, якою вони володіють. Переклад інших процесуальних документів кримінального провадження, надання копій яких передбачено цим Кодексом, здійснюється лише за клопотанням зазначених осіб.</w:t>
      </w:r>
    </w:p>
    <w:p w:rsidR="005D71A9" w:rsidRDefault="005D71A9" w:rsidP="005D71A9">
      <w:pPr>
        <w:spacing w:after="0"/>
        <w:ind w:left="0" w:firstLine="0"/>
        <w:rPr>
          <w:bCs/>
        </w:rPr>
      </w:pPr>
    </w:p>
    <w:p w:rsidR="005D71A9" w:rsidRDefault="005D71A9" w:rsidP="005D71A9">
      <w:pPr>
        <w:spacing w:after="0"/>
        <w:ind w:left="0" w:firstLine="0"/>
        <w:rPr>
          <w:bCs/>
        </w:rPr>
      </w:pPr>
      <w:r w:rsidRPr="001F73A2">
        <w:rPr>
          <w:bCs/>
        </w:rPr>
        <w:t>Відповідно до положень статті 15 Кодексу адміністративного судочинства України, статті 9 Цивільного процесуального кодексу України, статті 10 Господарського процесуального кодексу України суди використовують державну мову в процесі судочинства та гарантують право учасників судового процесу на використання ними в судовому процесі рідної мови або мови, якою вони володіють. Учасники судового процесу, які не володіють або недостатньо володіють державною мовою, мають право робити заяви, надавати пояснення, виступати в суді і заявляти клопотання рідною мовою або мовою, якою вони володіють, користуючись при цьому послугами перекладача.</w:t>
      </w:r>
      <w:r>
        <w:rPr>
          <w:bCs/>
        </w:rPr>
        <w:t xml:space="preserve"> </w:t>
      </w:r>
      <w:r w:rsidRPr="001F73A2">
        <w:rPr>
          <w:bCs/>
        </w:rPr>
        <w:t>Перекладач допускається ухвалою суду за заявою учасника справи або призначається з ініціативи суду. Витрати перекладача відшкодовуються у встановленому законом порядку.</w:t>
      </w:r>
    </w:p>
    <w:p w:rsidR="005D71A9" w:rsidRDefault="005D71A9" w:rsidP="005D71A9">
      <w:pPr>
        <w:spacing w:after="0"/>
        <w:ind w:left="0" w:firstLine="0"/>
        <w:rPr>
          <w:bCs/>
        </w:rPr>
      </w:pPr>
    </w:p>
    <w:p w:rsidR="005D71A9" w:rsidRPr="007D530B" w:rsidRDefault="005D71A9" w:rsidP="005D71A9">
      <w:pPr>
        <w:spacing w:after="0"/>
        <w:ind w:left="0" w:firstLine="0"/>
        <w:rPr>
          <w:b/>
          <w:bCs/>
        </w:rPr>
      </w:pPr>
      <w:r w:rsidRPr="007D530B">
        <w:rPr>
          <w:b/>
          <w:bCs/>
        </w:rPr>
        <w:t xml:space="preserve">Стаття 11 </w:t>
      </w:r>
    </w:p>
    <w:p w:rsidR="005D71A9" w:rsidRDefault="005D71A9" w:rsidP="005D71A9">
      <w:pPr>
        <w:spacing w:after="0"/>
        <w:ind w:left="0" w:firstLine="0"/>
        <w:rPr>
          <w:bCs/>
        </w:rPr>
      </w:pPr>
    </w:p>
    <w:p w:rsidR="005D71A9" w:rsidRDefault="005D71A9" w:rsidP="005D71A9">
      <w:pPr>
        <w:spacing w:after="0"/>
        <w:ind w:left="0" w:firstLine="0"/>
        <w:rPr>
          <w:bCs/>
        </w:rPr>
      </w:pPr>
      <w:r w:rsidRPr="00AD0077">
        <w:rPr>
          <w:bCs/>
        </w:rPr>
        <w:t xml:space="preserve">1. Сторони зобов’язуються визнавати за кожною особою, яка належить до національної меншини, право використовувати своє прізвище, (по батькові) та ім’я мовою меншини, а також право на їх офіційне визнання відповідно до умов, передбачених у їх правових системах. </w:t>
      </w:r>
    </w:p>
    <w:p w:rsidR="005D71A9" w:rsidRDefault="005D71A9" w:rsidP="005D71A9">
      <w:pPr>
        <w:spacing w:after="0"/>
        <w:ind w:left="0" w:firstLine="0"/>
        <w:rPr>
          <w:bCs/>
        </w:rPr>
      </w:pPr>
    </w:p>
    <w:p w:rsidR="005D71A9" w:rsidRDefault="005D71A9" w:rsidP="005D71A9">
      <w:pPr>
        <w:spacing w:after="0"/>
        <w:ind w:left="0" w:firstLine="0"/>
        <w:rPr>
          <w:bCs/>
        </w:rPr>
      </w:pPr>
      <w:r w:rsidRPr="00AD0077">
        <w:rPr>
          <w:bCs/>
        </w:rPr>
        <w:t xml:space="preserve">2. Сторони зобов’язуються визнавати за кожною особою, яка належить до національної меншини, право публічно виставляти вивіски, написи та іншу інформацію приватного характеру мовою її національної меншини. </w:t>
      </w:r>
    </w:p>
    <w:p w:rsidR="005D71A9" w:rsidRDefault="005D71A9" w:rsidP="005D71A9">
      <w:pPr>
        <w:spacing w:after="0"/>
        <w:ind w:left="0" w:firstLine="0"/>
        <w:rPr>
          <w:bCs/>
        </w:rPr>
      </w:pPr>
    </w:p>
    <w:p w:rsidR="005D71A9" w:rsidRPr="00F56D39" w:rsidRDefault="005D71A9" w:rsidP="005D71A9">
      <w:pPr>
        <w:spacing w:after="0"/>
        <w:ind w:left="0" w:firstLine="0"/>
        <w:rPr>
          <w:bCs/>
        </w:rPr>
      </w:pPr>
      <w:r w:rsidRPr="00AD0077">
        <w:rPr>
          <w:bCs/>
        </w:rPr>
        <w:lastRenderedPageBreak/>
        <w:t>3. В місцевостях, де традиційно проживають особи, які належать до національної меншини, або де вони складають значну частину населення, Сторони намагаються, в рамках своїх правових систем, в тому числі, у разі необхідності, угод з іншими державами, і враховуючи їхнє конкретне становище, використовувати традиційні місцеві назви, назви вулиць та інші топографічні покажчики, призначені для загального користування, також і мовою відповідної меншини, якщо у цьому є достатня необхідність.</w:t>
      </w:r>
    </w:p>
    <w:p w:rsidR="005D71A9" w:rsidRDefault="005D71A9" w:rsidP="005D71A9">
      <w:pPr>
        <w:spacing w:after="0"/>
        <w:ind w:left="0" w:firstLine="0"/>
        <w:rPr>
          <w:bCs/>
        </w:rPr>
      </w:pPr>
    </w:p>
    <w:p w:rsidR="005D71A9" w:rsidRPr="002E2DAD" w:rsidRDefault="005D71A9" w:rsidP="005D71A9">
      <w:pPr>
        <w:spacing w:after="0"/>
        <w:ind w:left="0" w:firstLine="0"/>
        <w:rPr>
          <w:b/>
          <w:bCs/>
        </w:rPr>
      </w:pPr>
      <w:r w:rsidRPr="002E2DAD">
        <w:rPr>
          <w:b/>
          <w:bCs/>
        </w:rPr>
        <w:t>Пункт 1</w:t>
      </w:r>
    </w:p>
    <w:p w:rsidR="005D71A9" w:rsidRPr="007D530B" w:rsidRDefault="005D71A9" w:rsidP="005D71A9">
      <w:pPr>
        <w:spacing w:after="0"/>
        <w:ind w:left="0" w:firstLine="0"/>
        <w:rPr>
          <w:bCs/>
        </w:rPr>
      </w:pPr>
      <w:r w:rsidRPr="002E2DAD">
        <w:rPr>
          <w:bCs/>
        </w:rPr>
        <w:t>Національне законодавство України забезпечує право осіб, які належать до національних меншин (спільнот) та корінних народів щодо можливості використання використовувати власне ім’я, по батькові та прізвище з урахуванням звичаїв національної меншини</w:t>
      </w:r>
      <w:r>
        <w:rPr>
          <w:bCs/>
        </w:rPr>
        <w:t>.</w:t>
      </w:r>
    </w:p>
    <w:p w:rsidR="005D71A9" w:rsidRDefault="005D71A9" w:rsidP="005D71A9">
      <w:pPr>
        <w:spacing w:after="0"/>
        <w:ind w:left="0" w:firstLine="0"/>
        <w:rPr>
          <w:bCs/>
          <w:lang w:val="ru-RU"/>
        </w:rPr>
      </w:pPr>
      <w:r w:rsidRPr="007D530B">
        <w:rPr>
          <w:bCs/>
        </w:rPr>
        <w:t>Частина 3 статті 6 Закону</w:t>
      </w:r>
      <w:r>
        <w:rPr>
          <w:b/>
          <w:bCs/>
        </w:rPr>
        <w:t xml:space="preserve"> </w:t>
      </w:r>
      <w:r>
        <w:rPr>
          <w:bCs/>
        </w:rPr>
        <w:t>№ 2827-ІХ  визначає, що</w:t>
      </w:r>
      <w:r w:rsidRPr="007D530B">
        <w:rPr>
          <w:bCs/>
        </w:rPr>
        <w:t xml:space="preserve"> </w:t>
      </w:r>
      <w:r>
        <w:rPr>
          <w:bCs/>
        </w:rPr>
        <w:t>г</w:t>
      </w:r>
      <w:r w:rsidRPr="007D530B">
        <w:rPr>
          <w:bCs/>
        </w:rPr>
        <w:t>ромадянин України має право на власне ім’я, по батькові та прізвище з урахуванням звичаїв національної меншини (спільноти), до якої він належить.</w:t>
      </w:r>
      <w:bookmarkStart w:id="57" w:name="n47"/>
      <w:bookmarkEnd w:id="57"/>
      <w:r>
        <w:rPr>
          <w:bCs/>
        </w:rPr>
        <w:t xml:space="preserve"> </w:t>
      </w:r>
      <w:r w:rsidRPr="007D530B">
        <w:rPr>
          <w:bCs/>
        </w:rPr>
        <w:t xml:space="preserve">Якщо за звичаями національної меншини (спільноти), до якої належить особа, прізвище або по батькові не є складовими імені, то у документах, що посвідчують особу, підтверджують громадянство </w:t>
      </w:r>
      <w:r w:rsidRPr="00077BA6">
        <w:rPr>
          <w:bCs/>
        </w:rPr>
        <w:t xml:space="preserve">України, спеціальний статус особи, на підставі письмової заяви особи зазначаються лише складові імені, а у свідоцтві про народження - імен батька і матері. Також передбачено, що </w:t>
      </w:r>
      <w:bookmarkStart w:id="58" w:name="n48"/>
      <w:bookmarkEnd w:id="58"/>
      <w:r w:rsidRPr="00077BA6">
        <w:rPr>
          <w:bCs/>
        </w:rPr>
        <w:t xml:space="preserve">громадяни України мають право у встановленому порядку відновлювати свої національні прізвище, ім’я та по батькові. </w:t>
      </w:r>
    </w:p>
    <w:p w:rsidR="005D71A9" w:rsidRDefault="005D71A9" w:rsidP="005D71A9">
      <w:pPr>
        <w:spacing w:after="0"/>
        <w:ind w:left="0" w:firstLine="0"/>
        <w:rPr>
          <w:bCs/>
        </w:rPr>
      </w:pPr>
      <w:r>
        <w:rPr>
          <w:bCs/>
        </w:rPr>
        <w:t>Щодо оформлення документів, що посвідчують особу, то с</w:t>
      </w:r>
      <w:r w:rsidRPr="00E318BA">
        <w:rPr>
          <w:bCs/>
        </w:rPr>
        <w:t>таттею 40 Закону України «Про забезпечення функціонування української мови як державної» встановлено, що прізвища, імена та по батькові громадян України виконуються державною мовою відповідно до правил українського правопису, передаються шляхом транслітерації за допомогою літер відповідного алфавіту згідно із звучанням державною мовою та не перекладаються іншими мовами. Водночас фізична особа має право на транскрибований запис її прізвища, імені та по батькові відповідно до своєї національної традиції.</w:t>
      </w:r>
      <w:r w:rsidRPr="00E318BA">
        <w:rPr>
          <w:rFonts w:ascii="Arial" w:hAnsi="Arial" w:cs="Arial"/>
          <w:color w:val="000000"/>
          <w:sz w:val="21"/>
          <w:szCs w:val="21"/>
          <w:shd w:val="clear" w:color="auto" w:fill="FFFFFF"/>
        </w:rPr>
        <w:t xml:space="preserve"> </w:t>
      </w:r>
      <w:r w:rsidRPr="00E318BA">
        <w:rPr>
          <w:bCs/>
        </w:rPr>
        <w:t> </w:t>
      </w:r>
    </w:p>
    <w:p w:rsidR="005D71A9" w:rsidRDefault="005D71A9" w:rsidP="005D71A9">
      <w:pPr>
        <w:spacing w:after="0"/>
        <w:ind w:left="0" w:firstLine="0"/>
        <w:rPr>
          <w:bCs/>
        </w:rPr>
      </w:pPr>
      <w:r>
        <w:rPr>
          <w:bCs/>
        </w:rPr>
        <w:t xml:space="preserve">Щодо відновлення </w:t>
      </w:r>
      <w:r w:rsidRPr="00E318BA">
        <w:rPr>
          <w:bCs/>
        </w:rPr>
        <w:t>свої</w:t>
      </w:r>
      <w:r>
        <w:rPr>
          <w:bCs/>
        </w:rPr>
        <w:t>х національних прізвища</w:t>
      </w:r>
      <w:r w:rsidRPr="00E318BA">
        <w:rPr>
          <w:bCs/>
        </w:rPr>
        <w:t>, ім’я та по батькові</w:t>
      </w:r>
      <w:r>
        <w:rPr>
          <w:bCs/>
        </w:rPr>
        <w:t xml:space="preserve"> то відповідно до статті</w:t>
      </w:r>
      <w:r w:rsidRPr="00E318BA">
        <w:rPr>
          <w:bCs/>
        </w:rPr>
        <w:t xml:space="preserve"> 295 </w:t>
      </w:r>
      <w:r w:rsidRPr="00E318BA">
        <w:rPr>
          <w:bCs/>
          <w:iCs/>
        </w:rPr>
        <w:t>Цивільного кодексу України</w:t>
      </w:r>
      <w:r>
        <w:rPr>
          <w:bCs/>
        </w:rPr>
        <w:t xml:space="preserve"> </w:t>
      </w:r>
      <w:r w:rsidRPr="00E318BA">
        <w:rPr>
          <w:bCs/>
        </w:rPr>
        <w:t>фізична особа, яка досягла шістнадцяти років, має право на власний розсуд змінити сво</w:t>
      </w:r>
      <w:r>
        <w:rPr>
          <w:bCs/>
        </w:rPr>
        <w:t>є прізвище та (або) власне ім’я, ф</w:t>
      </w:r>
      <w:r w:rsidRPr="00E318BA">
        <w:rPr>
          <w:bCs/>
        </w:rPr>
        <w:t>ізична особа, яка досягла чотирнадцяти років, має право змінити своє прізвище та (або) власне ім’я за згодою законних представників (як правило, батьків).</w:t>
      </w:r>
    </w:p>
    <w:p w:rsidR="005D71A9" w:rsidRDefault="005D71A9" w:rsidP="005D71A9">
      <w:pPr>
        <w:spacing w:after="0"/>
        <w:ind w:left="0" w:firstLine="0"/>
        <w:rPr>
          <w:bCs/>
          <w:iCs/>
        </w:rPr>
      </w:pPr>
      <w:r w:rsidRPr="00077BA6">
        <w:rPr>
          <w:bCs/>
        </w:rPr>
        <w:t xml:space="preserve">Процедура зміни імені (прізвища, власного імені, </w:t>
      </w:r>
      <w:r>
        <w:rPr>
          <w:bCs/>
        </w:rPr>
        <w:t xml:space="preserve">по батькові) регламентована статтею </w:t>
      </w:r>
      <w:r w:rsidRPr="00077BA6">
        <w:rPr>
          <w:bCs/>
        </w:rPr>
        <w:t>6 Закону України </w:t>
      </w:r>
      <w:r w:rsidRPr="00077BA6">
        <w:rPr>
          <w:bCs/>
          <w:iCs/>
        </w:rPr>
        <w:t>«Про державну реєстрацію актів цивільного стану»</w:t>
      </w:r>
      <w:r>
        <w:rPr>
          <w:bCs/>
          <w:iCs/>
        </w:rPr>
        <w:t xml:space="preserve"> та Порядком </w:t>
      </w:r>
      <w:r w:rsidRPr="00077BA6">
        <w:rPr>
          <w:bCs/>
          <w:iCs/>
        </w:rPr>
        <w:t>розгл</w:t>
      </w:r>
      <w:r>
        <w:rPr>
          <w:bCs/>
          <w:iCs/>
        </w:rPr>
        <w:t xml:space="preserve">яду заяв про зміну імені </w:t>
      </w:r>
      <w:r w:rsidRPr="00077BA6">
        <w:rPr>
          <w:bCs/>
          <w:iCs/>
        </w:rPr>
        <w:t xml:space="preserve">(прізвища,  власного  імені,  по  </w:t>
      </w:r>
      <w:r w:rsidRPr="00077BA6">
        <w:rPr>
          <w:bCs/>
          <w:iCs/>
        </w:rPr>
        <w:lastRenderedPageBreak/>
        <w:t>батькові)  фізичної  особи</w:t>
      </w:r>
      <w:r>
        <w:rPr>
          <w:bCs/>
          <w:iCs/>
        </w:rPr>
        <w:t xml:space="preserve">, затвердженим </w:t>
      </w:r>
      <w:r w:rsidRPr="00077BA6">
        <w:rPr>
          <w:bCs/>
          <w:iCs/>
        </w:rPr>
        <w:t>постано</w:t>
      </w:r>
      <w:r>
        <w:rPr>
          <w:bCs/>
          <w:iCs/>
        </w:rPr>
        <w:t>вою Кабінету Міністрів України від 11 липня 2007 року</w:t>
      </w:r>
      <w:r w:rsidRPr="00077BA6">
        <w:rPr>
          <w:bCs/>
          <w:iCs/>
        </w:rPr>
        <w:t xml:space="preserve"> N 915</w:t>
      </w:r>
      <w:r>
        <w:rPr>
          <w:bCs/>
          <w:iCs/>
        </w:rPr>
        <w:t>.</w:t>
      </w:r>
    </w:p>
    <w:p w:rsidR="005D71A9" w:rsidRDefault="005D71A9" w:rsidP="005D71A9">
      <w:pPr>
        <w:spacing w:after="0"/>
        <w:ind w:left="0" w:firstLine="0"/>
        <w:rPr>
          <w:bCs/>
          <w:iCs/>
        </w:rPr>
      </w:pPr>
    </w:p>
    <w:p w:rsidR="005D71A9" w:rsidRDefault="005D71A9" w:rsidP="005D71A9">
      <w:pPr>
        <w:spacing w:after="0"/>
        <w:ind w:left="0" w:firstLine="0"/>
        <w:rPr>
          <w:b/>
          <w:bCs/>
          <w:iCs/>
        </w:rPr>
      </w:pPr>
      <w:r w:rsidRPr="00077BA6">
        <w:rPr>
          <w:b/>
          <w:bCs/>
          <w:iCs/>
        </w:rPr>
        <w:t>Пункт 2.</w:t>
      </w:r>
    </w:p>
    <w:p w:rsidR="005D71A9" w:rsidRPr="002E2DAD" w:rsidRDefault="005D71A9" w:rsidP="005D71A9">
      <w:pPr>
        <w:spacing w:after="0"/>
        <w:ind w:left="0" w:firstLine="0"/>
        <w:rPr>
          <w:b/>
          <w:bCs/>
          <w:iCs/>
          <w:shd w:val="clear" w:color="auto" w:fill="FFFFFF"/>
        </w:rPr>
      </w:pPr>
      <w:r w:rsidRPr="00320092">
        <w:rPr>
          <w:bCs/>
          <w:iCs/>
        </w:rPr>
        <w:t>Національне законодавство заб</w:t>
      </w:r>
      <w:r>
        <w:rPr>
          <w:bCs/>
          <w:iCs/>
        </w:rPr>
        <w:t xml:space="preserve">езпечує вільне використання мов </w:t>
      </w:r>
      <w:r w:rsidRPr="00320092">
        <w:rPr>
          <w:bCs/>
          <w:iCs/>
        </w:rPr>
        <w:t xml:space="preserve">національних меншин у приватному </w:t>
      </w:r>
      <w:r w:rsidRPr="002E2DAD">
        <w:rPr>
          <w:bCs/>
          <w:iCs/>
        </w:rPr>
        <w:t>житті.</w:t>
      </w:r>
      <w:r w:rsidRPr="002E2DAD">
        <w:rPr>
          <w:b/>
          <w:bCs/>
          <w:shd w:val="clear" w:color="auto" w:fill="FFFFFF"/>
        </w:rPr>
        <w:t xml:space="preserve"> </w:t>
      </w:r>
      <w:r w:rsidRPr="002E2DAD">
        <w:rPr>
          <w:bCs/>
          <w:shd w:val="clear" w:color="auto" w:fill="FFFFFF"/>
        </w:rPr>
        <w:t>Частина 1 статті 10 Закону № 2827-ІХ визначає, що особа, яка належить до національної меншини (спільноти), має право на вільне і безперешкодне використання мови своєї національної меншини (спільноти) приватно та публічно, в усній і письмовій формах у межах, що не суперечать закону.</w:t>
      </w:r>
      <w:r w:rsidRPr="002E2DAD">
        <w:rPr>
          <w:bCs/>
          <w:iCs/>
        </w:rPr>
        <w:t xml:space="preserve"> </w:t>
      </w:r>
      <w:r w:rsidRPr="002E2DAD">
        <w:rPr>
          <w:bCs/>
          <w:iCs/>
          <w:shd w:val="clear" w:color="auto" w:fill="FFFFFF"/>
        </w:rPr>
        <w:t>Дія законодавства щодо функціонування української мови як державної не поширюється на сферу приватного спілкування.</w:t>
      </w:r>
      <w:r w:rsidRPr="002E2DAD">
        <w:rPr>
          <w:bCs/>
          <w:shd w:val="clear" w:color="auto" w:fill="FFFFFF"/>
        </w:rPr>
        <w:t xml:space="preserve"> </w:t>
      </w:r>
      <w:r w:rsidRPr="002E2DAD">
        <w:rPr>
          <w:b/>
          <w:bCs/>
          <w:iCs/>
          <w:shd w:val="clear" w:color="auto" w:fill="FFFFFF"/>
        </w:rPr>
        <w:t xml:space="preserve"> </w:t>
      </w:r>
    </w:p>
    <w:p w:rsidR="005D71A9" w:rsidRDefault="005D71A9" w:rsidP="005D71A9">
      <w:pPr>
        <w:spacing w:after="0"/>
        <w:ind w:left="0" w:firstLine="0"/>
        <w:rPr>
          <w:bCs/>
          <w:iCs/>
        </w:rPr>
      </w:pPr>
      <w:r w:rsidRPr="002E2DAD">
        <w:rPr>
          <w:bCs/>
          <w:iCs/>
        </w:rPr>
        <w:t>Стаття 32 Конституції України визначає, що ніхто не може зазнавати втручання в його особисте і сімейне життя, крім випадків, передбачених</w:t>
      </w:r>
      <w:r w:rsidRPr="00320092">
        <w:rPr>
          <w:bCs/>
          <w:iCs/>
        </w:rPr>
        <w:t xml:space="preserve"> Конституцією України</w:t>
      </w:r>
      <w:r>
        <w:rPr>
          <w:bCs/>
          <w:iCs/>
        </w:rPr>
        <w:t xml:space="preserve">.  Під час розгляду </w:t>
      </w:r>
      <w:r w:rsidRPr="00F16D5B">
        <w:rPr>
          <w:bCs/>
          <w:iCs/>
        </w:rPr>
        <w:t xml:space="preserve">Справи № 1-9/2012 за конституційним поданням </w:t>
      </w:r>
      <w:proofErr w:type="spellStart"/>
      <w:r w:rsidRPr="00F16D5B">
        <w:rPr>
          <w:bCs/>
          <w:iCs/>
        </w:rPr>
        <w:t>Жашківської</w:t>
      </w:r>
      <w:proofErr w:type="spellEnd"/>
      <w:r w:rsidRPr="00F16D5B">
        <w:rPr>
          <w:bCs/>
          <w:iCs/>
        </w:rPr>
        <w:t xml:space="preserve"> районної ради Черкаської області щодо офіційного тлумачення положень частин першої, другої статті 32, частин другої, третьої статті 34 Конституції України Конституційний Суд України 20 січня 2012 року</w:t>
      </w:r>
      <w:r>
        <w:rPr>
          <w:bCs/>
          <w:iCs/>
        </w:rPr>
        <w:t xml:space="preserve"> встановив, що п</w:t>
      </w:r>
      <w:r w:rsidRPr="00F16D5B">
        <w:rPr>
          <w:bCs/>
          <w:iCs/>
        </w:rPr>
        <w:t>оложення частини першої статті 32 та частини третьої статті 34</w:t>
      </w:r>
      <w:r w:rsidRPr="00F16D5B">
        <w:rPr>
          <w:bCs/>
          <w:iCs/>
          <w:lang w:val="en-US"/>
        </w:rPr>
        <w:t> </w:t>
      </w:r>
      <w:r w:rsidRPr="00F16D5B">
        <w:rPr>
          <w:bCs/>
          <w:iCs/>
        </w:rPr>
        <w:t>Конституції України</w:t>
      </w:r>
      <w:r w:rsidRPr="00F16D5B">
        <w:rPr>
          <w:bCs/>
          <w:iCs/>
          <w:lang w:val="en-US"/>
        </w:rPr>
        <w:t> </w:t>
      </w:r>
      <w:r w:rsidRPr="00F16D5B">
        <w:rPr>
          <w:bCs/>
          <w:iCs/>
        </w:rPr>
        <w:t>перебувають у системному взаємозв’язку і передбачають як недопустимість порушення права людини на недоторканність особистого та сімейного життя, так і реалізацію особою права на вільне збирання, зберігання, вико</w:t>
      </w:r>
      <w:r>
        <w:rPr>
          <w:bCs/>
          <w:iCs/>
        </w:rPr>
        <w:t xml:space="preserve">ристання і поширення інформації (рішення </w:t>
      </w:r>
      <w:r w:rsidRPr="00244453">
        <w:rPr>
          <w:bCs/>
          <w:iCs/>
        </w:rPr>
        <w:t>№ 2-рп/2012)</w:t>
      </w:r>
      <w:r>
        <w:rPr>
          <w:bCs/>
          <w:iCs/>
        </w:rPr>
        <w:t>.</w:t>
      </w:r>
    </w:p>
    <w:p w:rsidR="005D71A9" w:rsidRDefault="005D71A9" w:rsidP="005D71A9">
      <w:pPr>
        <w:spacing w:after="0"/>
        <w:ind w:left="0" w:firstLine="0"/>
        <w:rPr>
          <w:bCs/>
          <w:iCs/>
        </w:rPr>
      </w:pPr>
      <w:r>
        <w:rPr>
          <w:bCs/>
          <w:iCs/>
        </w:rPr>
        <w:t>Тому кожна особа</w:t>
      </w:r>
      <w:r w:rsidRPr="00244453">
        <w:rPr>
          <w:bCs/>
          <w:iCs/>
        </w:rPr>
        <w:t>, яка належить до національної меншини</w:t>
      </w:r>
      <w:r>
        <w:rPr>
          <w:bCs/>
          <w:iCs/>
        </w:rPr>
        <w:t xml:space="preserve"> (спільноти)</w:t>
      </w:r>
      <w:r w:rsidRPr="00244453">
        <w:rPr>
          <w:bCs/>
          <w:iCs/>
        </w:rPr>
        <w:t xml:space="preserve">, </w:t>
      </w:r>
      <w:r>
        <w:rPr>
          <w:bCs/>
          <w:iCs/>
        </w:rPr>
        <w:t xml:space="preserve">має </w:t>
      </w:r>
      <w:r w:rsidRPr="00244453">
        <w:rPr>
          <w:bCs/>
          <w:iCs/>
        </w:rPr>
        <w:t>право публічно виставляти вивіски, написи та іншу інформац</w:t>
      </w:r>
      <w:r>
        <w:rPr>
          <w:bCs/>
          <w:iCs/>
        </w:rPr>
        <w:t>ію приватного характеру мовою своєї національної</w:t>
      </w:r>
      <w:r w:rsidRPr="00244453">
        <w:rPr>
          <w:bCs/>
          <w:iCs/>
        </w:rPr>
        <w:t xml:space="preserve"> меншини</w:t>
      </w:r>
      <w:r>
        <w:rPr>
          <w:bCs/>
          <w:iCs/>
        </w:rPr>
        <w:t>.</w:t>
      </w:r>
    </w:p>
    <w:p w:rsidR="005D71A9" w:rsidRDefault="005D71A9" w:rsidP="005D71A9">
      <w:pPr>
        <w:spacing w:after="0"/>
        <w:ind w:left="0" w:firstLine="0"/>
        <w:rPr>
          <w:bCs/>
          <w:iCs/>
        </w:rPr>
      </w:pPr>
    </w:p>
    <w:p w:rsidR="005D71A9" w:rsidRDefault="005D71A9" w:rsidP="005D71A9">
      <w:pPr>
        <w:spacing w:after="0"/>
        <w:ind w:left="0" w:firstLine="0"/>
        <w:rPr>
          <w:b/>
          <w:bCs/>
          <w:iCs/>
        </w:rPr>
      </w:pPr>
      <w:r w:rsidRPr="00497AF8">
        <w:rPr>
          <w:b/>
          <w:bCs/>
          <w:iCs/>
        </w:rPr>
        <w:t>Пункт 3</w:t>
      </w:r>
    </w:p>
    <w:p w:rsidR="005D71A9" w:rsidRPr="004963F2" w:rsidRDefault="005D71A9" w:rsidP="005D71A9">
      <w:pPr>
        <w:spacing w:after="0"/>
        <w:ind w:left="0" w:firstLine="0"/>
        <w:rPr>
          <w:bCs/>
          <w:iCs/>
        </w:rPr>
      </w:pPr>
      <w:r>
        <w:rPr>
          <w:bCs/>
          <w:iCs/>
        </w:rPr>
        <w:t>Методологія</w:t>
      </w:r>
      <w:r w:rsidRPr="004963F2">
        <w:rPr>
          <w:bCs/>
          <w:iCs/>
        </w:rPr>
        <w:t xml:space="preserve"> визначає порядок використання мов національних меншин (спільнот) України у сфері надання топографічної інформації наступним чином:</w:t>
      </w:r>
    </w:p>
    <w:p w:rsidR="005D71A9" w:rsidRPr="004963F2" w:rsidRDefault="005D71A9" w:rsidP="005D71A9">
      <w:pPr>
        <w:spacing w:after="0"/>
        <w:ind w:left="0" w:firstLine="0"/>
        <w:rPr>
          <w:bCs/>
          <w:iCs/>
        </w:rPr>
      </w:pPr>
      <w:r w:rsidRPr="004963F2">
        <w:rPr>
          <w:bCs/>
          <w:iCs/>
        </w:rPr>
        <w:t>1) У населених пунктах на призначених для загального користування табличках, знаках, покажчиках географічних об’єктів, а також скверів, бульварів, вулиць, провулків, узвозів, проїздів, проспектів, площ, майданів, набережних, мостів та інших об’єктів топоніміки населених пунктів дозволяється дублювати назви мовою відповідної національної меншини (спільноти) України.</w:t>
      </w:r>
    </w:p>
    <w:p w:rsidR="005D71A9" w:rsidRPr="004963F2" w:rsidRDefault="005D71A9" w:rsidP="005D71A9">
      <w:pPr>
        <w:spacing w:after="0"/>
        <w:ind w:left="0" w:firstLine="0"/>
        <w:rPr>
          <w:bCs/>
          <w:iCs/>
        </w:rPr>
      </w:pPr>
      <w:r w:rsidRPr="004963F2">
        <w:rPr>
          <w:bCs/>
          <w:iCs/>
        </w:rPr>
        <w:t>Дубльована назва об’єкта топоніміки розміщується праворуч або нижче від його назви державною мовою. Шрифт дубльованої назви не має бути візуально більшим за шрифт назви державною мовою.</w:t>
      </w:r>
    </w:p>
    <w:p w:rsidR="005D71A9" w:rsidRPr="004963F2" w:rsidRDefault="005D71A9" w:rsidP="005D71A9">
      <w:pPr>
        <w:spacing w:after="0"/>
        <w:ind w:left="0" w:firstLine="0"/>
        <w:rPr>
          <w:bCs/>
          <w:iCs/>
        </w:rPr>
      </w:pPr>
      <w:r w:rsidRPr="004963F2">
        <w:rPr>
          <w:bCs/>
          <w:iCs/>
        </w:rPr>
        <w:t>2) У разі необхідності на підставі угод з іншими державами, враховуючи конкретне становище осіб, які належать до національних меншин (спільнот) України, за</w:t>
      </w:r>
      <w:r>
        <w:rPr>
          <w:bCs/>
          <w:iCs/>
        </w:rPr>
        <w:t>мість дублювання,</w:t>
      </w:r>
      <w:r w:rsidRPr="004963F2">
        <w:rPr>
          <w:bCs/>
          <w:iCs/>
        </w:rPr>
        <w:t xml:space="preserve"> поряд із назвою державною мовою дозволяється </w:t>
      </w:r>
      <w:r w:rsidRPr="004963F2">
        <w:rPr>
          <w:bCs/>
          <w:iCs/>
        </w:rPr>
        <w:lastRenderedPageBreak/>
        <w:t>використання традиційних правильних форм написання назв географічних об’єктів, скверів, бульварів, вулиць, провулків, узвозів, проїздів, проспектів, площ, майданів, набережних, мостів, інших об’єктів топоніміки мовою відповідної національної меншини (спільноти) України.</w:t>
      </w:r>
    </w:p>
    <w:p w:rsidR="005D71A9" w:rsidRDefault="005D71A9" w:rsidP="005D71A9">
      <w:pPr>
        <w:spacing w:after="0"/>
        <w:ind w:left="0" w:firstLine="0"/>
        <w:rPr>
          <w:bCs/>
          <w:iCs/>
        </w:rPr>
      </w:pPr>
      <w:bookmarkStart w:id="59" w:name="n38"/>
      <w:bookmarkEnd w:id="59"/>
      <w:r w:rsidRPr="004963F2">
        <w:rPr>
          <w:bCs/>
          <w:iCs/>
        </w:rPr>
        <w:t>3) Перелік топонімів і правильність написання їхніх назв, зокрема традиційні правильні форми написання назв, мовою відповідної національної меншини (спільноти) України визначаються органом місцевого самоврядування за результатами громадських слухань з урахуванням вимог законодавства про заборону пропаганди комуністичного та націонал-соціалістичного (нацистського) тоталітарних режимів, а також вимог законодавства про заборону виготовлення, поширення, публічного використання символіки російської імперської політики.</w:t>
      </w:r>
    </w:p>
    <w:p w:rsidR="005D71A9" w:rsidRDefault="005D71A9" w:rsidP="005D71A9">
      <w:pPr>
        <w:spacing w:after="0"/>
        <w:ind w:left="0" w:firstLine="0"/>
        <w:rPr>
          <w:bCs/>
          <w:iCs/>
        </w:rPr>
      </w:pPr>
    </w:p>
    <w:p w:rsidR="005D71A9" w:rsidRPr="00A7375D" w:rsidRDefault="005D71A9" w:rsidP="005D71A9">
      <w:pPr>
        <w:spacing w:after="0"/>
        <w:ind w:left="0" w:firstLine="0"/>
        <w:rPr>
          <w:b/>
        </w:rPr>
      </w:pPr>
      <w:r w:rsidRPr="00A7375D">
        <w:rPr>
          <w:b/>
        </w:rPr>
        <w:t xml:space="preserve">Стаття 12 </w:t>
      </w:r>
    </w:p>
    <w:p w:rsidR="005D71A9" w:rsidRPr="002E2DAD" w:rsidRDefault="005D71A9" w:rsidP="005D71A9">
      <w:pPr>
        <w:spacing w:after="0"/>
        <w:ind w:left="0" w:firstLine="0"/>
        <w:rPr>
          <w:highlight w:val="green"/>
        </w:rPr>
      </w:pPr>
    </w:p>
    <w:p w:rsidR="005D71A9" w:rsidRDefault="005D71A9" w:rsidP="005D71A9">
      <w:pPr>
        <w:spacing w:after="0"/>
        <w:ind w:left="0" w:firstLine="0"/>
      </w:pPr>
      <w:r w:rsidRPr="00E85391">
        <w:t>1. Сторони, у разі необхідності, вживають заходів у галузях освіти та наукових досліджень з метою сприяння вивченню культури, історії, мови і релігії своїх національних меншин та більшості населення.</w:t>
      </w:r>
      <w:r>
        <w:t xml:space="preserve"> </w:t>
      </w:r>
    </w:p>
    <w:p w:rsidR="005D71A9" w:rsidRDefault="005D71A9" w:rsidP="005D71A9">
      <w:pPr>
        <w:spacing w:after="0"/>
        <w:ind w:left="0" w:firstLine="0"/>
      </w:pPr>
    </w:p>
    <w:p w:rsidR="005D71A9" w:rsidRDefault="005D71A9" w:rsidP="005D71A9">
      <w:pPr>
        <w:spacing w:after="0"/>
        <w:ind w:left="0" w:firstLine="0"/>
      </w:pPr>
      <w:r>
        <w:t xml:space="preserve">2. У зв’язку з цим Сторони, зокрема, забезпечують належні можливості для підготовки вчителів і доступу до навчальних посібників та сприяють контактам між учнями і вчителями, які належать до різних громад. </w:t>
      </w:r>
    </w:p>
    <w:p w:rsidR="005D71A9" w:rsidRDefault="005D71A9" w:rsidP="005D71A9">
      <w:pPr>
        <w:spacing w:after="0"/>
        <w:ind w:left="0" w:firstLine="0"/>
      </w:pPr>
    </w:p>
    <w:p w:rsidR="005D71A9" w:rsidRPr="004963F2" w:rsidRDefault="005D71A9" w:rsidP="005D71A9">
      <w:pPr>
        <w:spacing w:after="0"/>
        <w:ind w:left="0" w:firstLine="0"/>
        <w:rPr>
          <w:bCs/>
          <w:iCs/>
        </w:rPr>
      </w:pPr>
      <w:r>
        <w:t>3. Сторони зобов’язуються створити особам, які належать до національних меншин, рівні можливості для доступу до освіти всіх рівнів.</w:t>
      </w:r>
    </w:p>
    <w:p w:rsidR="005D71A9" w:rsidRDefault="005D71A9" w:rsidP="005D71A9">
      <w:pPr>
        <w:spacing w:after="0"/>
        <w:ind w:left="0" w:firstLine="0"/>
        <w:rPr>
          <w:b/>
          <w:bCs/>
          <w:iCs/>
        </w:rPr>
      </w:pPr>
    </w:p>
    <w:p w:rsidR="005D71A9" w:rsidRDefault="005D71A9" w:rsidP="005D71A9">
      <w:pPr>
        <w:spacing w:after="0"/>
        <w:ind w:left="0" w:firstLine="0"/>
        <w:rPr>
          <w:b/>
          <w:bCs/>
          <w:iCs/>
        </w:rPr>
      </w:pPr>
      <w:r>
        <w:rPr>
          <w:b/>
          <w:bCs/>
          <w:iCs/>
        </w:rPr>
        <w:t>Пункт 1</w:t>
      </w:r>
    </w:p>
    <w:p w:rsidR="005D71A9" w:rsidRPr="00674EE0" w:rsidRDefault="005D71A9" w:rsidP="005D71A9">
      <w:pPr>
        <w:spacing w:after="0"/>
        <w:ind w:left="0" w:firstLine="0"/>
        <w:rPr>
          <w:bCs/>
          <w:iCs/>
        </w:rPr>
      </w:pPr>
      <w:r>
        <w:rPr>
          <w:bCs/>
          <w:iCs/>
        </w:rPr>
        <w:t>Н</w:t>
      </w:r>
      <w:r w:rsidRPr="00674EE0">
        <w:rPr>
          <w:bCs/>
          <w:iCs/>
        </w:rPr>
        <w:t>авчання мовою корінного народу чи національної меншини України поряд із державною мовою є правом, що реалізується в окремих класах (групах) з навчанням відповідною мовою, що відкриваються відповідно до вимог статті 12 Закону</w:t>
      </w:r>
      <w:r>
        <w:rPr>
          <w:bCs/>
          <w:iCs/>
        </w:rPr>
        <w:t xml:space="preserve"> </w:t>
      </w:r>
      <w:r w:rsidRPr="00674EE0">
        <w:rPr>
          <w:bCs/>
          <w:iCs/>
        </w:rPr>
        <w:t>України «Про повну загальну середню освіту»</w:t>
      </w:r>
      <w:r>
        <w:rPr>
          <w:bCs/>
          <w:iCs/>
        </w:rPr>
        <w:t>.</w:t>
      </w:r>
      <w:r w:rsidRPr="00674EE0">
        <w:rPr>
          <w:bCs/>
          <w:iCs/>
        </w:rPr>
        <w:t xml:space="preserve"> Відповідно до частини першої статті 12 Закону з метою належної організації освітнього процесу в закладах загальної середньої освіти формуються класи та/або групи, зокрема спеціальні, інклюзивні, з дистанційною, вечірньою формою здобуття освіти, з навчанням мовою корінного народу чи національної меншини України поряд із державною мовою</w:t>
      </w:r>
    </w:p>
    <w:p w:rsidR="005D71A9" w:rsidRDefault="005D71A9" w:rsidP="005D71A9">
      <w:pPr>
        <w:spacing w:after="0"/>
        <w:ind w:left="0" w:firstLine="0"/>
        <w:rPr>
          <w:bCs/>
          <w:iCs/>
        </w:rPr>
      </w:pPr>
      <w:r w:rsidRPr="00674EE0">
        <w:rPr>
          <w:bCs/>
          <w:iCs/>
        </w:rPr>
        <w:t xml:space="preserve">Вивчення культури, історії, мови і релігії своїх національних меншин здійснюється в рамках освітніх програм освітніх закладів України всіх рівнів. Так, під час вивчення теми «Етнічний склад населення» (Географія, 8 клас) розглядається питання національного складу населення України. Освітніми </w:t>
      </w:r>
      <w:r w:rsidRPr="00674EE0">
        <w:rPr>
          <w:bCs/>
          <w:iCs/>
        </w:rPr>
        <w:lastRenderedPageBreak/>
        <w:t>програмами з історії України передбачено вивчення тем з історії кримськотатарського народу.</w:t>
      </w:r>
    </w:p>
    <w:p w:rsidR="005D71A9" w:rsidRDefault="005D71A9" w:rsidP="005D71A9">
      <w:pPr>
        <w:spacing w:after="0"/>
        <w:ind w:left="0" w:firstLine="0"/>
        <w:rPr>
          <w:bCs/>
          <w:iCs/>
        </w:rPr>
      </w:pPr>
      <w:r w:rsidRPr="00A7446A">
        <w:rPr>
          <w:bCs/>
          <w:iCs/>
        </w:rPr>
        <w:t>Окрім цього, в системі української освіти здійснюється впров</w:t>
      </w:r>
      <w:r>
        <w:rPr>
          <w:bCs/>
          <w:iCs/>
        </w:rPr>
        <w:t>адження</w:t>
      </w:r>
      <w:r w:rsidRPr="00A7446A">
        <w:rPr>
          <w:bCs/>
          <w:iCs/>
        </w:rPr>
        <w:t xml:space="preserve"> інтегрованого курсу «Кул</w:t>
      </w:r>
      <w:r>
        <w:rPr>
          <w:bCs/>
          <w:iCs/>
        </w:rPr>
        <w:t>ьтура добросусідства».</w:t>
      </w:r>
      <w:r w:rsidRPr="00A7446A">
        <w:rPr>
          <w:bCs/>
          <w:iCs/>
        </w:rPr>
        <w:t xml:space="preserve"> Програми </w:t>
      </w:r>
      <w:r>
        <w:rPr>
          <w:bCs/>
          <w:iCs/>
        </w:rPr>
        <w:t xml:space="preserve">курсу </w:t>
      </w:r>
      <w:r w:rsidRPr="00A7446A">
        <w:rPr>
          <w:bCs/>
          <w:iCs/>
        </w:rPr>
        <w:t xml:space="preserve">враховують етнічну, конфесійну, мовно-культурну та </w:t>
      </w:r>
      <w:proofErr w:type="spellStart"/>
      <w:r w:rsidRPr="00A7446A">
        <w:rPr>
          <w:bCs/>
          <w:iCs/>
        </w:rPr>
        <w:t>історико-географічну</w:t>
      </w:r>
      <w:proofErr w:type="spellEnd"/>
      <w:r w:rsidRPr="00A7446A">
        <w:rPr>
          <w:bCs/>
          <w:iCs/>
        </w:rPr>
        <w:t xml:space="preserve"> самобутність країни на регіональному та загальнонаціональному рівні. Змістом програм передбачено вивчення таких тем: «Дитина в розмаїтті культур», «Історія людей і пам'яток регіону», «Художня література», «Вчимося спілкуватис</w:t>
      </w:r>
      <w:r>
        <w:rPr>
          <w:bCs/>
          <w:iCs/>
        </w:rPr>
        <w:t>я» тощо. Завданнями</w:t>
      </w:r>
      <w:r w:rsidRPr="00A7446A">
        <w:rPr>
          <w:bCs/>
          <w:iCs/>
        </w:rPr>
        <w:t xml:space="preserve"> курсу є розвиток інтересу дітей до спілкування з людьми, які належать до різних національних меншин, які проживають у регіоні; вміння брати участь у різних форматах спілкування, організованих дорослими (очно, дистанційно – пошта, </w:t>
      </w:r>
      <w:proofErr w:type="spellStart"/>
      <w:r w:rsidRPr="00A7446A">
        <w:rPr>
          <w:bCs/>
          <w:iCs/>
        </w:rPr>
        <w:t>скайп</w:t>
      </w:r>
      <w:proofErr w:type="spellEnd"/>
      <w:r w:rsidRPr="00A7446A">
        <w:rPr>
          <w:bCs/>
          <w:iCs/>
        </w:rPr>
        <w:t>, чати, листівки тощо); виховувати повагу до української мови як державної, до різних мов людей, що мешкають у краї, як складової їхньої культури.</w:t>
      </w:r>
    </w:p>
    <w:p w:rsidR="005D71A9" w:rsidRDefault="005D71A9" w:rsidP="005D71A9">
      <w:pPr>
        <w:spacing w:after="0"/>
        <w:ind w:left="0" w:firstLine="0"/>
        <w:rPr>
          <w:bCs/>
          <w:iCs/>
        </w:rPr>
      </w:pPr>
      <w:r w:rsidRPr="00674EE0">
        <w:rPr>
          <w:bCs/>
          <w:iCs/>
        </w:rPr>
        <w:t>З 2015 року Міністерство освіти і науки України</w:t>
      </w:r>
      <w:r>
        <w:rPr>
          <w:bCs/>
          <w:iCs/>
        </w:rPr>
        <w:t xml:space="preserve"> (МОН України)</w:t>
      </w:r>
      <w:r w:rsidRPr="00674EE0">
        <w:rPr>
          <w:bCs/>
          <w:iCs/>
        </w:rPr>
        <w:t xml:space="preserve"> проводить Всеукраїнські учнівські олімпіади з мов і літератур національних меншин. Так, IV (фінальний) етап Всеукраїнських учнівських олімпіад з мов і літератур націона</w:t>
      </w:r>
      <w:r>
        <w:rPr>
          <w:bCs/>
          <w:iCs/>
        </w:rPr>
        <w:t>льних меншин України проводився</w:t>
      </w:r>
      <w:r w:rsidRPr="00674EE0">
        <w:rPr>
          <w:bCs/>
          <w:iCs/>
        </w:rPr>
        <w:t xml:space="preserve"> з угорської, румунської, болгарської, польської, новогрецької мов та літератур, мови іврит та єврейської літератури. </w:t>
      </w:r>
    </w:p>
    <w:p w:rsidR="005D71A9" w:rsidRDefault="005D71A9" w:rsidP="005D71A9">
      <w:pPr>
        <w:spacing w:after="0"/>
        <w:ind w:left="0" w:firstLine="0"/>
        <w:rPr>
          <w:bCs/>
          <w:iCs/>
        </w:rPr>
      </w:pPr>
      <w:r w:rsidRPr="00674EE0">
        <w:rPr>
          <w:bCs/>
          <w:iCs/>
        </w:rPr>
        <w:t>У 2023/2024 навчальному році за ініціативи департаменту освіти і науки, молоді та спорту Закарпатської обласної державної адміністрації й підтримки МОН України вперше проводитиметься Всеукраїнська учнівська олімпіада зі словацької мови та літератури.</w:t>
      </w:r>
    </w:p>
    <w:p w:rsidR="005D71A9" w:rsidRPr="00617754" w:rsidRDefault="005D71A9" w:rsidP="005D71A9">
      <w:pPr>
        <w:spacing w:after="0"/>
        <w:ind w:left="0" w:firstLine="0"/>
        <w:rPr>
          <w:bCs/>
          <w:iCs/>
        </w:rPr>
      </w:pPr>
      <w:r w:rsidRPr="00617754">
        <w:rPr>
          <w:bCs/>
          <w:iCs/>
        </w:rPr>
        <w:t>Відпов</w:t>
      </w:r>
      <w:r>
        <w:rPr>
          <w:bCs/>
          <w:iCs/>
        </w:rPr>
        <w:t xml:space="preserve">ідно до наказу МОН України від 08.02.2016 </w:t>
      </w:r>
      <w:r w:rsidRPr="00617754">
        <w:rPr>
          <w:bCs/>
          <w:iCs/>
        </w:rPr>
        <w:t>№ 95 «Про проведення дослідно-експеримента</w:t>
      </w:r>
      <w:r>
        <w:rPr>
          <w:bCs/>
          <w:iCs/>
        </w:rPr>
        <w:t xml:space="preserve">льної роботи на базі дошкільних </w:t>
      </w:r>
      <w:r w:rsidRPr="00617754">
        <w:rPr>
          <w:bCs/>
          <w:iCs/>
        </w:rPr>
        <w:t>та загальноосвітніх навчальних закладів Закарпат</w:t>
      </w:r>
      <w:r>
        <w:rPr>
          <w:bCs/>
          <w:iCs/>
        </w:rPr>
        <w:t xml:space="preserve">ської, Одеської та Чернівецької </w:t>
      </w:r>
      <w:r w:rsidRPr="00617754">
        <w:rPr>
          <w:bCs/>
          <w:iCs/>
        </w:rPr>
        <w:t>областей» з 2016 по 2021 рік проводився експеримент всеукраїнського рівня</w:t>
      </w:r>
      <w:r>
        <w:rPr>
          <w:bCs/>
          <w:iCs/>
        </w:rPr>
        <w:t xml:space="preserve"> </w:t>
      </w:r>
      <w:r w:rsidRPr="00617754">
        <w:rPr>
          <w:bCs/>
          <w:iCs/>
        </w:rPr>
        <w:t>за темою «Формування багатомовності дітей та</w:t>
      </w:r>
      <w:r>
        <w:rPr>
          <w:bCs/>
          <w:iCs/>
        </w:rPr>
        <w:t xml:space="preserve"> учнів: прогресивні європейські ідеї в українському контексті». </w:t>
      </w:r>
      <w:r w:rsidRPr="00617754">
        <w:rPr>
          <w:bCs/>
          <w:iCs/>
        </w:rPr>
        <w:t>Метою експерименту була апробаці</w:t>
      </w:r>
      <w:r>
        <w:rPr>
          <w:bCs/>
          <w:iCs/>
        </w:rPr>
        <w:t xml:space="preserve">я та експериментальна перевірка </w:t>
      </w:r>
      <w:r w:rsidRPr="00617754">
        <w:rPr>
          <w:bCs/>
          <w:iCs/>
        </w:rPr>
        <w:t>ефективності нових освітніх підходів, коли основними вимогами до вихованців</w:t>
      </w:r>
      <w:r w:rsidRPr="001948B0">
        <w:rPr>
          <w:bCs/>
          <w:iCs/>
        </w:rPr>
        <w:t xml:space="preserve"> </w:t>
      </w:r>
      <w:r w:rsidRPr="00617754">
        <w:rPr>
          <w:bCs/>
          <w:iCs/>
        </w:rPr>
        <w:t>закладів дошкільної освіти та учнів закладів загальної середньої освіти було</w:t>
      </w:r>
      <w:r w:rsidRPr="001948B0">
        <w:rPr>
          <w:bCs/>
          <w:iCs/>
        </w:rPr>
        <w:t xml:space="preserve"> </w:t>
      </w:r>
      <w:r w:rsidRPr="00617754">
        <w:rPr>
          <w:bCs/>
          <w:iCs/>
        </w:rPr>
        <w:t>вміння ефективно послуговуватися кілько</w:t>
      </w:r>
      <w:r>
        <w:rPr>
          <w:bCs/>
          <w:iCs/>
        </w:rPr>
        <w:t xml:space="preserve">ма мовами, включаючи рідну, </w:t>
      </w:r>
      <w:r w:rsidRPr="00617754">
        <w:rPr>
          <w:bCs/>
          <w:iCs/>
        </w:rPr>
        <w:t>готовність використовувати здобуті знання у процесі подальшого навчання</w:t>
      </w:r>
      <w:r w:rsidRPr="001948B0">
        <w:rPr>
          <w:bCs/>
          <w:iCs/>
        </w:rPr>
        <w:t xml:space="preserve"> </w:t>
      </w:r>
      <w:r w:rsidRPr="00617754">
        <w:rPr>
          <w:bCs/>
          <w:iCs/>
        </w:rPr>
        <w:t>та повноцінного життя у багатомовному та культурно розмаїтому суспільстві,</w:t>
      </w:r>
      <w:r w:rsidRPr="001948B0">
        <w:rPr>
          <w:bCs/>
          <w:iCs/>
        </w:rPr>
        <w:t xml:space="preserve"> </w:t>
      </w:r>
      <w:r w:rsidRPr="00617754">
        <w:rPr>
          <w:bCs/>
          <w:iCs/>
        </w:rPr>
        <w:t>а також потреба захисту мовно-культурної спадщини представників</w:t>
      </w:r>
      <w:r w:rsidRPr="001948B0">
        <w:rPr>
          <w:bCs/>
          <w:iCs/>
        </w:rPr>
        <w:t xml:space="preserve"> </w:t>
      </w:r>
      <w:r w:rsidRPr="00617754">
        <w:rPr>
          <w:bCs/>
          <w:iCs/>
        </w:rPr>
        <w:t>національних меншин (спільнот) України.</w:t>
      </w:r>
      <w:r w:rsidRPr="001948B0">
        <w:rPr>
          <w:bCs/>
          <w:iCs/>
        </w:rPr>
        <w:t xml:space="preserve"> </w:t>
      </w:r>
      <w:r w:rsidRPr="00617754">
        <w:rPr>
          <w:bCs/>
          <w:iCs/>
        </w:rPr>
        <w:t>Новизна ідеї полягала у формуванні багатомовності дітей та учнів у процесі</w:t>
      </w:r>
      <w:r w:rsidRPr="001948B0">
        <w:rPr>
          <w:bCs/>
          <w:iCs/>
        </w:rPr>
        <w:t xml:space="preserve"> </w:t>
      </w:r>
      <w:r w:rsidRPr="00617754">
        <w:rPr>
          <w:bCs/>
          <w:iCs/>
        </w:rPr>
        <w:t>вивчення кількох мов та застосування їх як засобу опанування змісту предметів,</w:t>
      </w:r>
      <w:r w:rsidRPr="001948B0">
        <w:rPr>
          <w:bCs/>
          <w:iCs/>
        </w:rPr>
        <w:t xml:space="preserve"> </w:t>
      </w:r>
      <w:r w:rsidRPr="00617754">
        <w:rPr>
          <w:bCs/>
          <w:iCs/>
        </w:rPr>
        <w:t>а також формування у них здатност</w:t>
      </w:r>
      <w:r>
        <w:rPr>
          <w:bCs/>
          <w:iCs/>
        </w:rPr>
        <w:t xml:space="preserve">і до міжкультурного спілкування </w:t>
      </w:r>
      <w:r w:rsidRPr="00617754">
        <w:rPr>
          <w:bCs/>
          <w:iCs/>
        </w:rPr>
        <w:t>з використанням кількох мов (рідної, дер</w:t>
      </w:r>
      <w:r>
        <w:rPr>
          <w:bCs/>
          <w:iCs/>
        </w:rPr>
        <w:t xml:space="preserve">жавної та іноземної). При цьому </w:t>
      </w:r>
      <w:r w:rsidRPr="00617754">
        <w:rPr>
          <w:bCs/>
          <w:iCs/>
        </w:rPr>
        <w:t xml:space="preserve">особлива увага була приділена </w:t>
      </w:r>
      <w:r w:rsidRPr="00617754">
        <w:rPr>
          <w:bCs/>
          <w:iCs/>
        </w:rPr>
        <w:lastRenderedPageBreak/>
        <w:t>розвитку здат</w:t>
      </w:r>
      <w:r>
        <w:rPr>
          <w:bCs/>
          <w:iCs/>
        </w:rPr>
        <w:t xml:space="preserve">ності послуговуватися державною </w:t>
      </w:r>
      <w:r w:rsidRPr="00617754">
        <w:rPr>
          <w:bCs/>
          <w:iCs/>
        </w:rPr>
        <w:t>мовою, за умови збереження та роз</w:t>
      </w:r>
      <w:r>
        <w:rPr>
          <w:bCs/>
          <w:iCs/>
        </w:rPr>
        <w:t>витку рідної національної мови.</w:t>
      </w:r>
    </w:p>
    <w:p w:rsidR="005D71A9" w:rsidRPr="00617754" w:rsidRDefault="005D71A9" w:rsidP="005D71A9">
      <w:pPr>
        <w:spacing w:after="0"/>
        <w:ind w:left="0" w:firstLine="0"/>
        <w:rPr>
          <w:bCs/>
          <w:iCs/>
        </w:rPr>
      </w:pPr>
      <w:r w:rsidRPr="00617754">
        <w:rPr>
          <w:bCs/>
          <w:iCs/>
        </w:rPr>
        <w:t>Результати експерименту</w:t>
      </w:r>
      <w:r>
        <w:rPr>
          <w:bCs/>
          <w:iCs/>
        </w:rPr>
        <w:t xml:space="preserve"> </w:t>
      </w:r>
      <w:r w:rsidRPr="00617754">
        <w:rPr>
          <w:bCs/>
          <w:iCs/>
        </w:rPr>
        <w:t>узагальнені в посібнику «Успіш</w:t>
      </w:r>
      <w:r>
        <w:rPr>
          <w:bCs/>
          <w:iCs/>
        </w:rPr>
        <w:t xml:space="preserve">ні практики багатомовної освіти </w:t>
      </w:r>
      <w:r w:rsidRPr="00617754">
        <w:rPr>
          <w:bCs/>
          <w:iCs/>
        </w:rPr>
        <w:t>в Україні», що підготовлений українс</w:t>
      </w:r>
      <w:r>
        <w:rPr>
          <w:bCs/>
          <w:iCs/>
        </w:rPr>
        <w:t xml:space="preserve">ькими фахівцями та міжнародними </w:t>
      </w:r>
      <w:r w:rsidRPr="00617754">
        <w:rPr>
          <w:bCs/>
          <w:iCs/>
        </w:rPr>
        <w:t>експертами за підтримки Офісу Вер</w:t>
      </w:r>
      <w:r>
        <w:rPr>
          <w:bCs/>
          <w:iCs/>
        </w:rPr>
        <w:t xml:space="preserve">ховного комісара ОБСЄ у справах національних меншин. </w:t>
      </w:r>
      <w:r w:rsidRPr="00617754">
        <w:rPr>
          <w:bCs/>
          <w:iCs/>
        </w:rPr>
        <w:t>Посі</w:t>
      </w:r>
      <w:r>
        <w:rPr>
          <w:bCs/>
          <w:iCs/>
        </w:rPr>
        <w:t>бник розміщено у вільному доступі на сайті МОН України.</w:t>
      </w:r>
    </w:p>
    <w:p w:rsidR="005D71A9" w:rsidRDefault="005D71A9" w:rsidP="005D71A9">
      <w:pPr>
        <w:spacing w:after="0"/>
        <w:ind w:left="0" w:firstLine="0"/>
        <w:rPr>
          <w:bCs/>
          <w:iCs/>
        </w:rPr>
      </w:pPr>
    </w:p>
    <w:p w:rsidR="005D71A9" w:rsidRPr="00617754" w:rsidRDefault="005D71A9" w:rsidP="005D71A9">
      <w:pPr>
        <w:spacing w:after="0"/>
        <w:ind w:left="0" w:firstLine="0"/>
        <w:rPr>
          <w:bCs/>
          <w:iCs/>
        </w:rPr>
      </w:pPr>
      <w:r>
        <w:rPr>
          <w:bCs/>
          <w:iCs/>
        </w:rPr>
        <w:t>В</w:t>
      </w:r>
      <w:r w:rsidRPr="00617754">
        <w:rPr>
          <w:bCs/>
          <w:iCs/>
        </w:rPr>
        <w:t>ідповідно до наказу МОН</w:t>
      </w:r>
      <w:r>
        <w:rPr>
          <w:bCs/>
          <w:iCs/>
        </w:rPr>
        <w:t xml:space="preserve"> України</w:t>
      </w:r>
      <w:r w:rsidRPr="00617754">
        <w:rPr>
          <w:bCs/>
          <w:iCs/>
        </w:rPr>
        <w:t xml:space="preserve"> від</w:t>
      </w:r>
      <w:r>
        <w:rPr>
          <w:bCs/>
          <w:iCs/>
        </w:rPr>
        <w:t xml:space="preserve"> 29.09.2021 № 1033 реалізується </w:t>
      </w:r>
      <w:r w:rsidRPr="00617754">
        <w:rPr>
          <w:bCs/>
          <w:iCs/>
        </w:rPr>
        <w:t xml:space="preserve">інноваційний освітній </w:t>
      </w:r>
      <w:proofErr w:type="spellStart"/>
      <w:r w:rsidRPr="00617754">
        <w:rPr>
          <w:bCs/>
          <w:iCs/>
        </w:rPr>
        <w:t>проєкт</w:t>
      </w:r>
      <w:proofErr w:type="spellEnd"/>
      <w:r w:rsidRPr="00617754">
        <w:rPr>
          <w:bCs/>
          <w:iCs/>
        </w:rPr>
        <w:t xml:space="preserve"> «Європейська інтегрована модель навчання в</w:t>
      </w:r>
    </w:p>
    <w:p w:rsidR="005D71A9" w:rsidRPr="00617754" w:rsidRDefault="005D71A9" w:rsidP="005D71A9">
      <w:pPr>
        <w:spacing w:after="0"/>
        <w:ind w:left="0" w:firstLine="0"/>
        <w:rPr>
          <w:bCs/>
          <w:iCs/>
        </w:rPr>
      </w:pPr>
      <w:r w:rsidRPr="00617754">
        <w:rPr>
          <w:bCs/>
          <w:iCs/>
        </w:rPr>
        <w:t xml:space="preserve">школі з угорською мовою навчання». </w:t>
      </w:r>
      <w:proofErr w:type="spellStart"/>
      <w:r w:rsidRPr="00617754">
        <w:rPr>
          <w:bCs/>
          <w:iCs/>
        </w:rPr>
        <w:t>Проєктом</w:t>
      </w:r>
      <w:proofErr w:type="spellEnd"/>
      <w:r w:rsidRPr="00617754">
        <w:rPr>
          <w:bCs/>
          <w:iCs/>
        </w:rPr>
        <w:t xml:space="preserve"> передбачено підвищити рівень</w:t>
      </w:r>
    </w:p>
    <w:p w:rsidR="005D71A9" w:rsidRPr="00617754" w:rsidRDefault="005D71A9" w:rsidP="005D71A9">
      <w:pPr>
        <w:spacing w:after="0"/>
        <w:ind w:left="0" w:firstLine="0"/>
        <w:rPr>
          <w:bCs/>
          <w:iCs/>
        </w:rPr>
      </w:pPr>
      <w:r w:rsidRPr="00617754">
        <w:rPr>
          <w:bCs/>
          <w:iCs/>
        </w:rPr>
        <w:t>якості навчання української мови, математики, інших предметів із широким</w:t>
      </w:r>
    </w:p>
    <w:p w:rsidR="005D71A9" w:rsidRPr="00617754" w:rsidRDefault="005D71A9" w:rsidP="005D71A9">
      <w:pPr>
        <w:spacing w:after="0"/>
        <w:ind w:left="0" w:firstLine="0"/>
        <w:rPr>
          <w:bCs/>
          <w:iCs/>
        </w:rPr>
      </w:pPr>
      <w:r w:rsidRPr="00617754">
        <w:rPr>
          <w:bCs/>
          <w:iCs/>
        </w:rPr>
        <w:t xml:space="preserve">використанням цифрових технологій і </w:t>
      </w:r>
      <w:proofErr w:type="spellStart"/>
      <w:r w:rsidRPr="00617754">
        <w:rPr>
          <w:bCs/>
          <w:iCs/>
        </w:rPr>
        <w:t>діджиталізації</w:t>
      </w:r>
      <w:proofErr w:type="spellEnd"/>
      <w:r w:rsidRPr="00617754">
        <w:rPr>
          <w:bCs/>
          <w:iCs/>
        </w:rPr>
        <w:t xml:space="preserve"> освітнього середовища.</w:t>
      </w:r>
    </w:p>
    <w:p w:rsidR="005D71A9" w:rsidRPr="001948B0" w:rsidRDefault="005D71A9" w:rsidP="005D71A9">
      <w:pPr>
        <w:spacing w:after="0"/>
        <w:ind w:left="0" w:firstLine="0"/>
        <w:rPr>
          <w:bCs/>
          <w:iCs/>
          <w:lang w:val="ru-RU"/>
        </w:rPr>
      </w:pPr>
      <w:r>
        <w:rPr>
          <w:bCs/>
          <w:iCs/>
        </w:rPr>
        <w:t xml:space="preserve">У травні 2022 року  кількість закладів </w:t>
      </w:r>
      <w:r>
        <w:rPr>
          <w:bCs/>
          <w:iCs/>
          <w:lang w:val="ru-RU"/>
        </w:rPr>
        <w:t>–</w:t>
      </w:r>
      <w:r w:rsidRPr="001948B0">
        <w:rPr>
          <w:bCs/>
          <w:iCs/>
          <w:lang w:val="ru-RU"/>
        </w:rPr>
        <w:t xml:space="preserve"> </w:t>
      </w:r>
      <w:r w:rsidRPr="00617754">
        <w:rPr>
          <w:bCs/>
          <w:iCs/>
        </w:rPr>
        <w:t xml:space="preserve">учасників </w:t>
      </w:r>
      <w:proofErr w:type="spellStart"/>
      <w:r w:rsidRPr="00617754">
        <w:rPr>
          <w:bCs/>
          <w:iCs/>
        </w:rPr>
        <w:t>проєкту</w:t>
      </w:r>
      <w:proofErr w:type="spellEnd"/>
      <w:r w:rsidRPr="00617754">
        <w:rPr>
          <w:bCs/>
          <w:iCs/>
        </w:rPr>
        <w:t xml:space="preserve"> з</w:t>
      </w:r>
      <w:r>
        <w:rPr>
          <w:bCs/>
          <w:iCs/>
        </w:rPr>
        <w:t xml:space="preserve">більшили з 6 до 81  (наказ </w:t>
      </w:r>
      <w:r w:rsidRPr="00617754">
        <w:rPr>
          <w:bCs/>
          <w:iCs/>
        </w:rPr>
        <w:t xml:space="preserve">МОН </w:t>
      </w:r>
      <w:r>
        <w:rPr>
          <w:bCs/>
          <w:iCs/>
        </w:rPr>
        <w:t xml:space="preserve">України </w:t>
      </w:r>
      <w:r w:rsidRPr="00617754">
        <w:rPr>
          <w:bCs/>
          <w:iCs/>
        </w:rPr>
        <w:t xml:space="preserve">від 29.08.2022 № 770). </w:t>
      </w:r>
    </w:p>
    <w:p w:rsidR="005D71A9" w:rsidRPr="00080DD2" w:rsidRDefault="005D71A9" w:rsidP="005D71A9">
      <w:pPr>
        <w:spacing w:after="0"/>
        <w:ind w:left="0" w:firstLine="0"/>
        <w:rPr>
          <w:bCs/>
          <w:iCs/>
        </w:rPr>
      </w:pPr>
      <w:r>
        <w:rPr>
          <w:bCs/>
          <w:iCs/>
        </w:rPr>
        <w:t xml:space="preserve">У квітні – червні 2023 року </w:t>
      </w:r>
      <w:r w:rsidRPr="001948B0">
        <w:rPr>
          <w:bCs/>
          <w:iCs/>
          <w:lang w:val="ru-RU"/>
        </w:rPr>
        <w:t xml:space="preserve"> </w:t>
      </w:r>
      <w:r>
        <w:rPr>
          <w:bCs/>
          <w:iCs/>
        </w:rPr>
        <w:t xml:space="preserve">Закарпатське </w:t>
      </w:r>
      <w:proofErr w:type="spellStart"/>
      <w:r w:rsidRPr="00617754">
        <w:rPr>
          <w:bCs/>
          <w:iCs/>
        </w:rPr>
        <w:t>угорськомовне</w:t>
      </w:r>
      <w:proofErr w:type="spellEnd"/>
      <w:r w:rsidRPr="00617754">
        <w:rPr>
          <w:bCs/>
          <w:iCs/>
        </w:rPr>
        <w:t xml:space="preserve"> педагогічне товариство у співп</w:t>
      </w:r>
      <w:r>
        <w:rPr>
          <w:bCs/>
          <w:iCs/>
        </w:rPr>
        <w:t xml:space="preserve">раці із Закарпатським угорським </w:t>
      </w:r>
      <w:r w:rsidRPr="00617754">
        <w:rPr>
          <w:bCs/>
          <w:iCs/>
        </w:rPr>
        <w:t xml:space="preserve">інститутом імені Ференца </w:t>
      </w:r>
      <w:proofErr w:type="spellStart"/>
      <w:r w:rsidRPr="00617754">
        <w:rPr>
          <w:bCs/>
          <w:iCs/>
        </w:rPr>
        <w:t>Ракоці</w:t>
      </w:r>
      <w:proofErr w:type="spellEnd"/>
      <w:r w:rsidRPr="00617754">
        <w:rPr>
          <w:bCs/>
          <w:iCs/>
        </w:rPr>
        <w:t xml:space="preserve"> ІІ провели вим</w:t>
      </w:r>
      <w:r>
        <w:rPr>
          <w:bCs/>
          <w:iCs/>
        </w:rPr>
        <w:t xml:space="preserve">ірювання компетенції учнів 5-го </w:t>
      </w:r>
      <w:r w:rsidRPr="00617754">
        <w:rPr>
          <w:bCs/>
          <w:iCs/>
        </w:rPr>
        <w:t>та 8-го класів з 4-х предм</w:t>
      </w:r>
      <w:r>
        <w:rPr>
          <w:bCs/>
          <w:iCs/>
        </w:rPr>
        <w:t xml:space="preserve">етів: українська, англійська, угорська мови </w:t>
      </w:r>
      <w:r w:rsidRPr="00617754">
        <w:rPr>
          <w:bCs/>
          <w:iCs/>
        </w:rPr>
        <w:t>та математика. Метою дослідження стало в</w:t>
      </w:r>
      <w:r>
        <w:rPr>
          <w:bCs/>
          <w:iCs/>
        </w:rPr>
        <w:t xml:space="preserve">имірювання компетентності учнів </w:t>
      </w:r>
      <w:r w:rsidRPr="00617754">
        <w:rPr>
          <w:bCs/>
          <w:iCs/>
        </w:rPr>
        <w:t>із зазначених</w:t>
      </w:r>
      <w:r>
        <w:rPr>
          <w:bCs/>
          <w:iCs/>
        </w:rPr>
        <w:t xml:space="preserve"> предметів. </w:t>
      </w:r>
      <w:r w:rsidRPr="00617754">
        <w:rPr>
          <w:bCs/>
          <w:iCs/>
        </w:rPr>
        <w:t>У дослід</w:t>
      </w:r>
      <w:r>
        <w:rPr>
          <w:bCs/>
          <w:iCs/>
        </w:rPr>
        <w:t xml:space="preserve">женні взяв участь </w:t>
      </w:r>
      <w:r w:rsidRPr="00617754">
        <w:rPr>
          <w:bCs/>
          <w:iCs/>
        </w:rPr>
        <w:t xml:space="preserve">1371 учень </w:t>
      </w:r>
      <w:r>
        <w:rPr>
          <w:bCs/>
          <w:iCs/>
        </w:rPr>
        <w:t xml:space="preserve">з </w:t>
      </w:r>
      <w:r w:rsidRPr="00617754">
        <w:rPr>
          <w:bCs/>
          <w:iCs/>
        </w:rPr>
        <w:t>27 закладів загальної середньої осві</w:t>
      </w:r>
      <w:r>
        <w:rPr>
          <w:bCs/>
          <w:iCs/>
        </w:rPr>
        <w:t>ти Закарпатської області</w:t>
      </w:r>
      <w:r w:rsidRPr="00617754">
        <w:rPr>
          <w:bCs/>
          <w:iCs/>
        </w:rPr>
        <w:t xml:space="preserve"> </w:t>
      </w:r>
      <w:r>
        <w:rPr>
          <w:bCs/>
          <w:iCs/>
        </w:rPr>
        <w:t>(сільські</w:t>
      </w:r>
      <w:r w:rsidRPr="00617754">
        <w:rPr>
          <w:bCs/>
          <w:iCs/>
        </w:rPr>
        <w:t xml:space="preserve"> і міські</w:t>
      </w:r>
      <w:r>
        <w:rPr>
          <w:bCs/>
          <w:iCs/>
        </w:rPr>
        <w:t>), результати показали позитивну динаміку.</w:t>
      </w:r>
    </w:p>
    <w:p w:rsidR="005D71A9" w:rsidRPr="00617754" w:rsidRDefault="005D71A9" w:rsidP="005D71A9">
      <w:pPr>
        <w:spacing w:after="0"/>
        <w:ind w:left="0" w:firstLine="0"/>
        <w:rPr>
          <w:bCs/>
          <w:iCs/>
        </w:rPr>
      </w:pPr>
      <w:r w:rsidRPr="00617754">
        <w:rPr>
          <w:bCs/>
          <w:iCs/>
        </w:rPr>
        <w:t>Триває процес розроблення загальної концепції двомовного навчання в</w:t>
      </w:r>
    </w:p>
    <w:p w:rsidR="005D71A9" w:rsidRPr="00617754" w:rsidRDefault="005D71A9" w:rsidP="005D71A9">
      <w:pPr>
        <w:spacing w:after="0"/>
        <w:ind w:left="0" w:firstLine="0"/>
        <w:rPr>
          <w:bCs/>
          <w:iCs/>
        </w:rPr>
      </w:pPr>
      <w:r w:rsidRPr="00617754">
        <w:rPr>
          <w:bCs/>
          <w:iCs/>
        </w:rPr>
        <w:t>класах (групах) з мовою навчання національних меншин (спільнот) України,</w:t>
      </w:r>
    </w:p>
    <w:p w:rsidR="005D71A9" w:rsidRDefault="005D71A9" w:rsidP="005D71A9">
      <w:pPr>
        <w:spacing w:after="0"/>
        <w:ind w:left="0" w:firstLine="0"/>
        <w:rPr>
          <w:bCs/>
          <w:iCs/>
        </w:rPr>
      </w:pPr>
      <w:r w:rsidRPr="00617754">
        <w:rPr>
          <w:bCs/>
          <w:iCs/>
        </w:rPr>
        <w:t>визначення основних виконавців і партнерів для створення нормативно-правової</w:t>
      </w:r>
      <w:r w:rsidRPr="000D2700">
        <w:rPr>
          <w:bCs/>
          <w:iCs/>
        </w:rPr>
        <w:t xml:space="preserve"> </w:t>
      </w:r>
      <w:r w:rsidRPr="00617754">
        <w:rPr>
          <w:bCs/>
          <w:iCs/>
        </w:rPr>
        <w:t>бази для розроблення двомовних підручників і забезпечення ними закладів</w:t>
      </w:r>
      <w:r w:rsidRPr="000D2700">
        <w:rPr>
          <w:bCs/>
          <w:iCs/>
        </w:rPr>
        <w:t xml:space="preserve"> </w:t>
      </w:r>
      <w:r w:rsidRPr="00617754">
        <w:rPr>
          <w:bCs/>
          <w:iCs/>
        </w:rPr>
        <w:t>загальної середньої освіти з мовою навчання національних меншин (спільнот).</w:t>
      </w:r>
    </w:p>
    <w:p w:rsidR="005D71A9" w:rsidRDefault="005D71A9" w:rsidP="005D71A9">
      <w:pPr>
        <w:spacing w:after="0"/>
        <w:ind w:left="0" w:firstLine="0"/>
        <w:rPr>
          <w:b/>
          <w:bCs/>
          <w:iCs/>
        </w:rPr>
      </w:pPr>
    </w:p>
    <w:p w:rsidR="005D71A9" w:rsidRPr="00026A94" w:rsidRDefault="005D71A9" w:rsidP="005D71A9">
      <w:pPr>
        <w:spacing w:after="0"/>
        <w:ind w:left="0" w:firstLine="0"/>
        <w:rPr>
          <w:b/>
          <w:bCs/>
          <w:iCs/>
        </w:rPr>
      </w:pPr>
      <w:r w:rsidRPr="00026A94">
        <w:rPr>
          <w:b/>
          <w:bCs/>
          <w:iCs/>
        </w:rPr>
        <w:t>Пункт 2</w:t>
      </w:r>
    </w:p>
    <w:p w:rsidR="005D71A9" w:rsidRDefault="005D71A9" w:rsidP="005D71A9">
      <w:pPr>
        <w:spacing w:after="0"/>
        <w:ind w:left="0" w:firstLine="0"/>
        <w:rPr>
          <w:bCs/>
          <w:iCs/>
        </w:rPr>
      </w:pPr>
      <w:r>
        <w:rPr>
          <w:bCs/>
          <w:iCs/>
        </w:rPr>
        <w:t>Стаття 11 Закону № 2827-</w:t>
      </w:r>
      <w:r>
        <w:rPr>
          <w:bCs/>
          <w:iCs/>
          <w:lang w:val="en-US"/>
        </w:rPr>
        <w:t>IX</w:t>
      </w:r>
      <w:r w:rsidRPr="00175072">
        <w:rPr>
          <w:bCs/>
          <w:iCs/>
        </w:rPr>
        <w:t xml:space="preserve"> </w:t>
      </w:r>
      <w:r>
        <w:rPr>
          <w:bCs/>
          <w:iCs/>
        </w:rPr>
        <w:t>передбачає, що д</w:t>
      </w:r>
      <w:r w:rsidRPr="00175072">
        <w:rPr>
          <w:bCs/>
          <w:iCs/>
        </w:rPr>
        <w:t>ержава сприяє підготовці та підвищенню кваліфікації педагогічних і науково-педагогічних працівників з мов національних меншин (спільнот).</w:t>
      </w:r>
      <w:bookmarkStart w:id="60" w:name="n194"/>
      <w:bookmarkEnd w:id="60"/>
      <w:r>
        <w:rPr>
          <w:bCs/>
          <w:iCs/>
        </w:rPr>
        <w:t xml:space="preserve"> А також, що д</w:t>
      </w:r>
      <w:r w:rsidRPr="00175072">
        <w:rPr>
          <w:bCs/>
          <w:iCs/>
        </w:rPr>
        <w:t>ержава гарантує безоплатне забезпечення підручниками (у тому числі електронними), посібниками здобувачів повної загальної середньої освіти, які належать до національних меншин (спільнот), та педагогічних працівників у порядку, встановленому Кабінетом Міністрів України.</w:t>
      </w:r>
    </w:p>
    <w:p w:rsidR="005D71A9" w:rsidRDefault="005D71A9" w:rsidP="005D71A9">
      <w:pPr>
        <w:spacing w:after="0"/>
        <w:ind w:left="0" w:firstLine="0"/>
        <w:rPr>
          <w:bCs/>
          <w:iCs/>
        </w:rPr>
      </w:pPr>
      <w:r>
        <w:rPr>
          <w:bCs/>
          <w:iCs/>
        </w:rPr>
        <w:t>У 2023 році  33 заклади вищої</w:t>
      </w:r>
      <w:r w:rsidRPr="006D1158">
        <w:rPr>
          <w:bCs/>
          <w:iCs/>
        </w:rPr>
        <w:t xml:space="preserve"> та фахов</w:t>
      </w:r>
      <w:r>
        <w:rPr>
          <w:bCs/>
          <w:iCs/>
        </w:rPr>
        <w:t xml:space="preserve">ої </w:t>
      </w:r>
      <w:proofErr w:type="spellStart"/>
      <w:r>
        <w:rPr>
          <w:bCs/>
          <w:iCs/>
        </w:rPr>
        <w:t>передвищої</w:t>
      </w:r>
      <w:proofErr w:type="spellEnd"/>
      <w:r>
        <w:rPr>
          <w:bCs/>
          <w:iCs/>
        </w:rPr>
        <w:t xml:space="preserve"> освіти </w:t>
      </w:r>
      <w:r w:rsidRPr="006D1158">
        <w:rPr>
          <w:bCs/>
          <w:iCs/>
        </w:rPr>
        <w:t xml:space="preserve"> надали інформацію щодо забезпечення потреб студентів у вивченні мов та навчан</w:t>
      </w:r>
      <w:r>
        <w:rPr>
          <w:bCs/>
          <w:iCs/>
        </w:rPr>
        <w:t xml:space="preserve">ні мовами національних меншин. </w:t>
      </w:r>
      <w:r w:rsidRPr="006D1158">
        <w:rPr>
          <w:bCs/>
          <w:iCs/>
        </w:rPr>
        <w:t>Найбільша кількість педагогічних та науково-</w:t>
      </w:r>
      <w:r w:rsidRPr="006D1158">
        <w:rPr>
          <w:bCs/>
          <w:iCs/>
        </w:rPr>
        <w:lastRenderedPageBreak/>
        <w:t>педагогічних праці</w:t>
      </w:r>
      <w:r>
        <w:rPr>
          <w:bCs/>
          <w:iCs/>
        </w:rPr>
        <w:t>вників викладають німецьку мову. За інформацією МОН</w:t>
      </w:r>
      <w:r w:rsidRPr="00FC4487">
        <w:rPr>
          <w:bCs/>
          <w:iCs/>
        </w:rPr>
        <w:t xml:space="preserve"> України</w:t>
      </w:r>
      <w:r>
        <w:rPr>
          <w:bCs/>
          <w:iCs/>
        </w:rPr>
        <w:t xml:space="preserve"> за період з 2020 по 2024 роки по спеціальності мова і література національних меншин, було підготовлено бакалаврів: кримськотатарська (44), білоруська (8), болгарська (23), польська (535), російська (358),  сербська (8), словацька (35), чеська (75), хорватська (10), словенська (5), німецька (1336), румунська (663), іврит (24), угорська (21), новогрецька (53).</w:t>
      </w:r>
    </w:p>
    <w:p w:rsidR="005D71A9" w:rsidRPr="00FC4487" w:rsidRDefault="005D71A9" w:rsidP="005D71A9">
      <w:pPr>
        <w:spacing w:after="0"/>
        <w:ind w:left="0" w:firstLine="0"/>
        <w:rPr>
          <w:bCs/>
          <w:iCs/>
        </w:rPr>
      </w:pPr>
      <w:r>
        <w:rPr>
          <w:bCs/>
          <w:iCs/>
        </w:rPr>
        <w:t xml:space="preserve">Підготовлено магістрів: </w:t>
      </w:r>
      <w:r w:rsidRPr="00DD3985">
        <w:rPr>
          <w:bCs/>
          <w:iCs/>
        </w:rPr>
        <w:t>кримськотатарська (</w:t>
      </w:r>
      <w:r>
        <w:rPr>
          <w:bCs/>
          <w:iCs/>
        </w:rPr>
        <w:t>27</w:t>
      </w:r>
      <w:r w:rsidRPr="00DD3985">
        <w:rPr>
          <w:bCs/>
          <w:iCs/>
        </w:rPr>
        <w:t>), білоруська (</w:t>
      </w:r>
      <w:r>
        <w:rPr>
          <w:bCs/>
          <w:iCs/>
        </w:rPr>
        <w:t>6</w:t>
      </w:r>
      <w:r w:rsidRPr="00DD3985">
        <w:rPr>
          <w:bCs/>
          <w:iCs/>
        </w:rPr>
        <w:t>), болгарська (</w:t>
      </w:r>
      <w:r>
        <w:rPr>
          <w:bCs/>
          <w:iCs/>
        </w:rPr>
        <w:t>11</w:t>
      </w:r>
      <w:r w:rsidRPr="00DD3985">
        <w:rPr>
          <w:bCs/>
          <w:iCs/>
        </w:rPr>
        <w:t>), польська (251), російська (479),  сербська (13), словацька (18), чеська (</w:t>
      </w:r>
      <w:r>
        <w:rPr>
          <w:bCs/>
          <w:iCs/>
        </w:rPr>
        <w:t>50</w:t>
      </w:r>
      <w:r w:rsidRPr="00DD3985">
        <w:rPr>
          <w:bCs/>
          <w:iCs/>
        </w:rPr>
        <w:t>), хорватська (1</w:t>
      </w:r>
      <w:r>
        <w:rPr>
          <w:bCs/>
          <w:iCs/>
        </w:rPr>
        <w:t>3</w:t>
      </w:r>
      <w:r w:rsidRPr="00DD3985">
        <w:rPr>
          <w:bCs/>
          <w:iCs/>
        </w:rPr>
        <w:t>), словенська (</w:t>
      </w:r>
      <w:r>
        <w:rPr>
          <w:bCs/>
          <w:iCs/>
        </w:rPr>
        <w:t>4</w:t>
      </w:r>
      <w:r w:rsidRPr="00DD3985">
        <w:rPr>
          <w:bCs/>
          <w:iCs/>
        </w:rPr>
        <w:t>), німецька (</w:t>
      </w:r>
      <w:r>
        <w:rPr>
          <w:bCs/>
          <w:iCs/>
        </w:rPr>
        <w:t>829</w:t>
      </w:r>
      <w:r w:rsidRPr="00DD3985">
        <w:rPr>
          <w:bCs/>
          <w:iCs/>
        </w:rPr>
        <w:t>), румунська (6), іврит (</w:t>
      </w:r>
      <w:r>
        <w:rPr>
          <w:bCs/>
          <w:iCs/>
        </w:rPr>
        <w:t>5</w:t>
      </w:r>
      <w:r w:rsidRPr="00DD3985">
        <w:rPr>
          <w:bCs/>
          <w:iCs/>
        </w:rPr>
        <w:t>), новогрецька (</w:t>
      </w:r>
      <w:r>
        <w:rPr>
          <w:bCs/>
          <w:iCs/>
        </w:rPr>
        <w:t>30</w:t>
      </w:r>
      <w:r w:rsidRPr="00DD3985">
        <w:rPr>
          <w:bCs/>
          <w:iCs/>
        </w:rPr>
        <w:t>).</w:t>
      </w:r>
    </w:p>
    <w:p w:rsidR="005D71A9" w:rsidRPr="00026A94" w:rsidRDefault="005D71A9" w:rsidP="005D71A9">
      <w:pPr>
        <w:spacing w:after="0"/>
        <w:ind w:left="0" w:firstLine="0"/>
        <w:rPr>
          <w:bCs/>
          <w:iCs/>
        </w:rPr>
      </w:pPr>
      <w:r>
        <w:rPr>
          <w:bCs/>
          <w:iCs/>
        </w:rPr>
        <w:t xml:space="preserve">МОН України </w:t>
      </w:r>
      <w:r w:rsidRPr="00175072">
        <w:rPr>
          <w:bCs/>
          <w:iCs/>
        </w:rPr>
        <w:t>забезпечує національні меншини</w:t>
      </w:r>
      <w:r>
        <w:rPr>
          <w:bCs/>
          <w:iCs/>
        </w:rPr>
        <w:t xml:space="preserve"> (спільноти)</w:t>
      </w:r>
      <w:r w:rsidRPr="00175072">
        <w:rPr>
          <w:bCs/>
          <w:iCs/>
        </w:rPr>
        <w:t xml:space="preserve"> підручниками </w:t>
      </w:r>
      <w:r>
        <w:rPr>
          <w:bCs/>
          <w:iCs/>
        </w:rPr>
        <w:t>з мови та</w:t>
      </w:r>
      <w:r w:rsidRPr="00175072">
        <w:rPr>
          <w:bCs/>
          <w:iCs/>
        </w:rPr>
        <w:t xml:space="preserve"> літератур</w:t>
      </w:r>
      <w:r>
        <w:rPr>
          <w:bCs/>
          <w:iCs/>
        </w:rPr>
        <w:t>и</w:t>
      </w:r>
      <w:r w:rsidRPr="00175072">
        <w:rPr>
          <w:bCs/>
          <w:iCs/>
        </w:rPr>
        <w:t xml:space="preserve"> відповідних національних меншин</w:t>
      </w:r>
      <w:r>
        <w:rPr>
          <w:bCs/>
          <w:iCs/>
        </w:rPr>
        <w:t xml:space="preserve"> (спільнот)</w:t>
      </w:r>
      <w:r w:rsidRPr="00175072">
        <w:rPr>
          <w:bCs/>
          <w:iCs/>
        </w:rPr>
        <w:t>, перекладними підручниками. За результатами проведеного конкурсного відбору підручників та посібників для здобувачів повної загальної середньої освіти і педагогічних працівників у 2023 році надруковано 54 назви оригінальних та перекладних підручників мовами національних меншин</w:t>
      </w:r>
      <w:r>
        <w:rPr>
          <w:bCs/>
          <w:iCs/>
        </w:rPr>
        <w:t xml:space="preserve"> (спільнот)</w:t>
      </w:r>
      <w:r w:rsidRPr="00175072">
        <w:rPr>
          <w:bCs/>
          <w:iCs/>
        </w:rPr>
        <w:t xml:space="preserve"> загальним накладом 48 877 примірників на суму 30 825,1 ти</w:t>
      </w:r>
      <w:r>
        <w:rPr>
          <w:bCs/>
          <w:iCs/>
        </w:rPr>
        <w:t xml:space="preserve">с. грн. </w:t>
      </w:r>
      <w:r w:rsidRPr="00175072">
        <w:rPr>
          <w:bCs/>
          <w:iCs/>
        </w:rPr>
        <w:t xml:space="preserve">Законом України «Про внесення змін до Закону України «Про Державний бюджет України на 2023 рік» щодо фінансового забезпечення сектору безпеки і оборони та вирішення першочергових питань», який прийнятий Верховною Радою України 6 жовтня 2023 року, </w:t>
      </w:r>
      <w:r>
        <w:rPr>
          <w:bCs/>
          <w:iCs/>
        </w:rPr>
        <w:t xml:space="preserve">додатково </w:t>
      </w:r>
      <w:r w:rsidRPr="00175072">
        <w:rPr>
          <w:bCs/>
          <w:iCs/>
        </w:rPr>
        <w:t>виділено к</w:t>
      </w:r>
      <w:r>
        <w:rPr>
          <w:bCs/>
          <w:iCs/>
        </w:rPr>
        <w:t>ошти МОН</w:t>
      </w:r>
      <w:r w:rsidRPr="00175072">
        <w:rPr>
          <w:bCs/>
          <w:iCs/>
        </w:rPr>
        <w:t xml:space="preserve"> України на загальну суму 552,8 </w:t>
      </w:r>
      <w:proofErr w:type="spellStart"/>
      <w:r w:rsidRPr="00175072">
        <w:rPr>
          <w:bCs/>
          <w:iCs/>
        </w:rPr>
        <w:t>млн</w:t>
      </w:r>
      <w:proofErr w:type="spellEnd"/>
      <w:r w:rsidRPr="00175072">
        <w:rPr>
          <w:bCs/>
          <w:iCs/>
        </w:rPr>
        <w:t xml:space="preserve"> </w:t>
      </w:r>
      <w:proofErr w:type="spellStart"/>
      <w:r w:rsidRPr="00175072">
        <w:rPr>
          <w:bCs/>
          <w:iCs/>
        </w:rPr>
        <w:t>грн</w:t>
      </w:r>
      <w:proofErr w:type="spellEnd"/>
      <w:r w:rsidRPr="00175072">
        <w:rPr>
          <w:bCs/>
          <w:iCs/>
        </w:rPr>
        <w:t xml:space="preserve"> для видання та придбання підручників для у</w:t>
      </w:r>
      <w:r>
        <w:rPr>
          <w:bCs/>
          <w:iCs/>
        </w:rPr>
        <w:t>чнів 5-го та 6-го класів. У 2024 році заплановано друкування підручників для 7-го класу 47 назв загальним накладом 54 556 підручників.</w:t>
      </w:r>
    </w:p>
    <w:p w:rsidR="005D71A9" w:rsidRDefault="005D71A9" w:rsidP="005D71A9">
      <w:pPr>
        <w:spacing w:after="0"/>
        <w:ind w:left="0" w:firstLine="0"/>
        <w:rPr>
          <w:b/>
          <w:bCs/>
          <w:iCs/>
        </w:rPr>
      </w:pPr>
    </w:p>
    <w:p w:rsidR="005D71A9" w:rsidRDefault="005D71A9" w:rsidP="005D71A9">
      <w:pPr>
        <w:spacing w:after="0"/>
        <w:ind w:left="0" w:firstLine="0"/>
        <w:rPr>
          <w:b/>
          <w:bCs/>
          <w:iCs/>
        </w:rPr>
      </w:pPr>
      <w:r w:rsidRPr="002674F4">
        <w:rPr>
          <w:b/>
          <w:bCs/>
          <w:iCs/>
        </w:rPr>
        <w:t>Пункт 3</w:t>
      </w:r>
    </w:p>
    <w:p w:rsidR="005D71A9" w:rsidRDefault="005D71A9" w:rsidP="005D71A9">
      <w:pPr>
        <w:spacing w:after="0"/>
        <w:ind w:left="0" w:firstLine="0"/>
        <w:rPr>
          <w:bCs/>
          <w:iCs/>
        </w:rPr>
      </w:pPr>
      <w:r w:rsidRPr="002674F4">
        <w:rPr>
          <w:bCs/>
          <w:iCs/>
        </w:rPr>
        <w:t xml:space="preserve">Забезпечення освітніх прав представників корінних народів, національних меншин України здійснюється відповідно до Конституції України, Закону України «Про освіту» (стаття 7), Закону України «Про дошкільну освіту» (стаття 10), Закону України «Про повну загальну середню освіту» (стаття 5), Закону України «Про позашкільну освіту» (стаття 7), Закону України «Про забезпечення функціонування української мови як державної» (стаття 21, 22), Закону України «Про ратифікацію Рамкової конвенції Ради Європи про захист національних меншин», Закону України «Про ратифікацію Європейської хартії регіональних мов або мов меншин», міжнародних договорів, згода на обов'язковість яких надана Верховною Радою України та з урахуванням Гаазьких рекомендацій Верховного Комісара ОБСЄ щодо прав національних меншин на освіту. </w:t>
      </w:r>
    </w:p>
    <w:p w:rsidR="005D71A9" w:rsidRDefault="005D71A9" w:rsidP="005D71A9">
      <w:pPr>
        <w:spacing w:after="0"/>
        <w:ind w:left="0" w:firstLine="0"/>
        <w:rPr>
          <w:bCs/>
          <w:iCs/>
        </w:rPr>
      </w:pPr>
      <w:r w:rsidRPr="002674F4">
        <w:rPr>
          <w:bCs/>
          <w:iCs/>
        </w:rPr>
        <w:t xml:space="preserve">Урядом України здійснюються реформи, що спрямовані на досягнення європейських стандартів у всіх сферах суспільного життя. Реформування системи освіти є одним із головних елементів цього процесу. Серед ключових </w:t>
      </w:r>
      <w:r w:rsidRPr="002674F4">
        <w:rPr>
          <w:bCs/>
          <w:iCs/>
        </w:rPr>
        <w:lastRenderedPageBreak/>
        <w:t xml:space="preserve">завдань освітньої реформи – забезпечення рівних можливостей усім громадянам України в реалізації конституційного права на якісну освіту. Закон України «Про освіту» від 5 вересня 2017 року № 2145-VIII заклав законодавчі підвалини для забезпечення якісно нових умов здобуття </w:t>
      </w:r>
      <w:r>
        <w:rPr>
          <w:bCs/>
          <w:iCs/>
        </w:rPr>
        <w:t>освіти в Україні.</w:t>
      </w:r>
      <w:r w:rsidRPr="00A7446A">
        <w:rPr>
          <w:bCs/>
          <w:iCs/>
        </w:rPr>
        <w:t xml:space="preserve"> У Законі «Про повну загальну середню освіту» особливу увагу приділено питанню доступності повної загальної середньої освіти, у тому числі наявність достатньої кількості закладів освіти, що забезпечують безоплатне здобуття повної загальної середньої освіти, надання учням підтримки в освітньому процесі за кошти державного та місцевого бюджетів у найбільш доступному і наближеному до їхнього місця проживання закладі освіти</w:t>
      </w:r>
      <w:r>
        <w:rPr>
          <w:bCs/>
          <w:iCs/>
        </w:rPr>
        <w:t>.</w:t>
      </w:r>
    </w:p>
    <w:p w:rsidR="005D71A9" w:rsidRDefault="005D71A9" w:rsidP="005D71A9">
      <w:pPr>
        <w:spacing w:after="0"/>
        <w:ind w:left="0" w:firstLine="0"/>
        <w:rPr>
          <w:bCs/>
          <w:iCs/>
        </w:rPr>
      </w:pPr>
      <w:r>
        <w:rPr>
          <w:bCs/>
          <w:iCs/>
        </w:rPr>
        <w:t xml:space="preserve">У статті 7 Закону України «Про освіту» </w:t>
      </w:r>
      <w:r w:rsidRPr="002674F4">
        <w:rPr>
          <w:bCs/>
          <w:iCs/>
        </w:rPr>
        <w:t xml:space="preserve"> визначено різні підходи до різних національних меншин і корінних народів України стосовного їхнього права навчання рідною</w:t>
      </w:r>
      <w:r>
        <w:rPr>
          <w:bCs/>
          <w:iCs/>
        </w:rPr>
        <w:t xml:space="preserve"> мовою чи</w:t>
      </w:r>
      <w:r w:rsidRPr="002674F4">
        <w:rPr>
          <w:bCs/>
          <w:iCs/>
        </w:rPr>
        <w:t xml:space="preserve"> вивчення рідної мови на різних рівнях освіти: </w:t>
      </w:r>
    </w:p>
    <w:p w:rsidR="005D71A9" w:rsidRDefault="005D71A9" w:rsidP="005D71A9">
      <w:pPr>
        <w:spacing w:after="0"/>
        <w:ind w:left="0" w:firstLine="0"/>
        <w:rPr>
          <w:bCs/>
          <w:iCs/>
        </w:rPr>
      </w:pPr>
      <w:r w:rsidRPr="002674F4">
        <w:rPr>
          <w:bCs/>
          <w:iCs/>
        </w:rPr>
        <w:t xml:space="preserve">а) корінним народам України було надано «право на навчання в комунальних закладах освіти для здобуття дошкільної і загальної середньої освіти, поряд із державною мовою, мовою відповідного корінного народу». Таке максимальне сприяння ґрунтується на тому, що корінні народи, на відміну від національних меншин, не мають іншої країни, яка б зберігала і підтримувала розвиток їхньої рідної мови і культури. Тому країни, в яких проживають корінні народи, беруть на себе міжнародні зобов’язання щодо збереження і підтримки розвитку їхніх мов і культур; </w:t>
      </w:r>
    </w:p>
    <w:p w:rsidR="005D71A9" w:rsidRDefault="005D71A9" w:rsidP="005D71A9">
      <w:pPr>
        <w:spacing w:after="0"/>
        <w:ind w:left="0" w:firstLine="0"/>
        <w:rPr>
          <w:bCs/>
          <w:iCs/>
        </w:rPr>
      </w:pPr>
      <w:r w:rsidRPr="002674F4">
        <w:rPr>
          <w:bCs/>
          <w:iCs/>
        </w:rPr>
        <w:t xml:space="preserve">б) всім національним меншинам України було надано «право на навчання в комунальних закладах освіти для здобуття дошкільної та початкової освіти, поряд із державною мовою, мовою відповідної національної меншини». Тобто в дитячих садочках і в 1-4 класах комунальних шкіл діти з будь-якої національної меншини можуть навчатися їхньою рідною мовою, вивчаючи при цьому державну мову; </w:t>
      </w:r>
    </w:p>
    <w:p w:rsidR="005D71A9" w:rsidRDefault="005D71A9" w:rsidP="005D71A9">
      <w:pPr>
        <w:spacing w:after="0"/>
        <w:ind w:left="0" w:firstLine="0"/>
        <w:rPr>
          <w:bCs/>
          <w:iCs/>
        </w:rPr>
      </w:pPr>
      <w:r w:rsidRPr="002674F4">
        <w:rPr>
          <w:bCs/>
          <w:iCs/>
        </w:rPr>
        <w:t xml:space="preserve">в) всім особам, які належать до корінних народів, національних меншин України, гарантується право на вивчення мови відповідних корінного народу чи національної меншини в комунальних закладах загальної середньої освіти або через національні культурні товариства; </w:t>
      </w:r>
    </w:p>
    <w:p w:rsidR="005D71A9" w:rsidRDefault="005D71A9" w:rsidP="005D71A9">
      <w:pPr>
        <w:spacing w:after="0"/>
        <w:ind w:left="0" w:firstLine="0"/>
        <w:rPr>
          <w:bCs/>
          <w:iCs/>
        </w:rPr>
      </w:pPr>
      <w:r w:rsidRPr="002674F4">
        <w:rPr>
          <w:bCs/>
          <w:iCs/>
        </w:rPr>
        <w:t>г) у закладах освіти відповідно до освітньої програми можуть викладатися одна або декілька дисциплін двома чи більше мовами – державною мовою, англійською мовою, іншими офіційними мовами Європейського Союзу</w:t>
      </w:r>
      <w:r>
        <w:rPr>
          <w:bCs/>
          <w:iCs/>
        </w:rPr>
        <w:t>.</w:t>
      </w:r>
    </w:p>
    <w:p w:rsidR="005D71A9" w:rsidRDefault="005D71A9" w:rsidP="005D71A9">
      <w:pPr>
        <w:spacing w:after="0"/>
        <w:ind w:left="0" w:firstLine="0"/>
      </w:pPr>
      <w:r>
        <w:rPr>
          <w:bCs/>
          <w:iCs/>
        </w:rPr>
        <w:t>П</w:t>
      </w:r>
      <w:r w:rsidRPr="00D32FFF">
        <w:rPr>
          <w:bCs/>
          <w:iCs/>
        </w:rPr>
        <w:t>ісля по</w:t>
      </w:r>
      <w:r>
        <w:rPr>
          <w:bCs/>
          <w:iCs/>
        </w:rPr>
        <w:t>чатку повномасштабної агресії РФ</w:t>
      </w:r>
      <w:r w:rsidRPr="00D32FFF">
        <w:rPr>
          <w:bCs/>
          <w:iCs/>
        </w:rPr>
        <w:t xml:space="preserve"> для дітей, які були вимушені змінити місце навчання та перебувають за кордоном, створено умови для продовження навчання в закладах загальної середньої освіти Укра</w:t>
      </w:r>
      <w:r>
        <w:rPr>
          <w:bCs/>
          <w:iCs/>
        </w:rPr>
        <w:t>їни відповідним наказом МОН України</w:t>
      </w:r>
      <w:r w:rsidRPr="00D32FFF">
        <w:rPr>
          <w:bCs/>
          <w:iCs/>
        </w:rPr>
        <w:t xml:space="preserve"> від 28.03.2022</w:t>
      </w:r>
      <w:r>
        <w:rPr>
          <w:bCs/>
          <w:iCs/>
        </w:rPr>
        <w:t xml:space="preserve"> </w:t>
      </w:r>
      <w:r w:rsidRPr="00D32FFF">
        <w:rPr>
          <w:bCs/>
          <w:iCs/>
        </w:rPr>
        <w:t>№ 274 «</w:t>
      </w:r>
      <w:r>
        <w:rPr>
          <w:bCs/>
          <w:iCs/>
        </w:rPr>
        <w:t xml:space="preserve"> </w:t>
      </w:r>
      <w:r w:rsidRPr="00D32FFF">
        <w:rPr>
          <w:bCs/>
          <w:iCs/>
        </w:rPr>
        <w:t>Про деякі питання організації здобуття загальної середньої освіти та освітнього процесу в умовах воєнного стану в Україні»</w:t>
      </w:r>
      <w:r>
        <w:rPr>
          <w:bCs/>
          <w:iCs/>
        </w:rPr>
        <w:t>.</w:t>
      </w:r>
      <w:r w:rsidRPr="00B814DD">
        <w:t xml:space="preserve"> </w:t>
      </w:r>
    </w:p>
    <w:p w:rsidR="005D71A9" w:rsidRDefault="005D71A9" w:rsidP="005D71A9">
      <w:pPr>
        <w:spacing w:after="0"/>
        <w:ind w:left="0" w:firstLine="0"/>
        <w:rPr>
          <w:bCs/>
          <w:iCs/>
        </w:rPr>
      </w:pPr>
      <w:r>
        <w:lastRenderedPageBreak/>
        <w:t>Інші о</w:t>
      </w:r>
      <w:r w:rsidRPr="00B814DD">
        <w:rPr>
          <w:bCs/>
          <w:iCs/>
        </w:rPr>
        <w:t>собливості організації освітнього процесу в умовах воєнного стану визначені: нак</w:t>
      </w:r>
      <w:r>
        <w:rPr>
          <w:bCs/>
          <w:iCs/>
        </w:rPr>
        <w:t>азом МОН</w:t>
      </w:r>
      <w:r w:rsidRPr="00B814DD">
        <w:rPr>
          <w:bCs/>
          <w:iCs/>
        </w:rPr>
        <w:t xml:space="preserve"> України від 01.04.2022 № 290 (у 2022/2023 навчальному році); нак</w:t>
      </w:r>
      <w:r>
        <w:rPr>
          <w:bCs/>
          <w:iCs/>
        </w:rPr>
        <w:t>азом МОН</w:t>
      </w:r>
      <w:r w:rsidRPr="00B814DD">
        <w:rPr>
          <w:bCs/>
          <w:iCs/>
        </w:rPr>
        <w:t xml:space="preserve"> України від 15.05.2023 № 563 (у 2023/2024 навчальному році)</w:t>
      </w:r>
      <w:r>
        <w:rPr>
          <w:bCs/>
          <w:iCs/>
        </w:rPr>
        <w:t>.</w:t>
      </w:r>
    </w:p>
    <w:p w:rsidR="005D71A9" w:rsidRDefault="005D71A9" w:rsidP="005D71A9">
      <w:pPr>
        <w:spacing w:after="0"/>
        <w:ind w:left="0" w:firstLine="0"/>
        <w:rPr>
          <w:bCs/>
          <w:iCs/>
        </w:rPr>
      </w:pPr>
      <w:r>
        <w:rPr>
          <w:bCs/>
          <w:iCs/>
        </w:rPr>
        <w:t xml:space="preserve">Зокрема учні, </w:t>
      </w:r>
      <w:r w:rsidRPr="00B814DD">
        <w:rPr>
          <w:bCs/>
          <w:iCs/>
        </w:rPr>
        <w:t xml:space="preserve">які вимушено виїхали за кордон внаслідок російської </w:t>
      </w:r>
      <w:r>
        <w:rPr>
          <w:bCs/>
          <w:iCs/>
        </w:rPr>
        <w:t>агресії:</w:t>
      </w:r>
    </w:p>
    <w:p w:rsidR="005D71A9" w:rsidRDefault="005D71A9" w:rsidP="005D71A9">
      <w:pPr>
        <w:spacing w:after="0"/>
        <w:ind w:left="0" w:firstLine="0"/>
        <w:rPr>
          <w:bCs/>
          <w:iCs/>
        </w:rPr>
      </w:pPr>
      <w:r>
        <w:rPr>
          <w:bCs/>
          <w:iCs/>
        </w:rPr>
        <w:t>1)  можуть</w:t>
      </w:r>
      <w:r w:rsidRPr="00B814DD">
        <w:rPr>
          <w:bCs/>
          <w:iCs/>
        </w:rPr>
        <w:t xml:space="preserve"> продовжувати навчатися в закладі освіти, у якому вона навчалася до виїзду за кордон за дистанційною формою навчання (за умови, якщо заклад освіти надає таку освітню послугу);</w:t>
      </w:r>
    </w:p>
    <w:p w:rsidR="005D71A9" w:rsidRDefault="005D71A9" w:rsidP="005D71A9">
      <w:pPr>
        <w:spacing w:after="0"/>
        <w:ind w:left="0" w:firstLine="0"/>
        <w:rPr>
          <w:bCs/>
          <w:iCs/>
        </w:rPr>
      </w:pPr>
      <w:r w:rsidRPr="00B814DD">
        <w:rPr>
          <w:bCs/>
          <w:iCs/>
        </w:rPr>
        <w:t xml:space="preserve"> 2) якщо заклад освіти, де навчалася дитина до виїзду за кордон не може забезпечувати навч</w:t>
      </w:r>
      <w:r>
        <w:rPr>
          <w:bCs/>
          <w:iCs/>
        </w:rPr>
        <w:t>ання дитини дистанційно, то вони можуть</w:t>
      </w:r>
      <w:r w:rsidRPr="00B814DD">
        <w:rPr>
          <w:bCs/>
          <w:iCs/>
        </w:rPr>
        <w:t xml:space="preserve"> продовжити навчання за державними освітніми стан</w:t>
      </w:r>
      <w:r>
        <w:rPr>
          <w:bCs/>
          <w:iCs/>
        </w:rPr>
        <w:t>дартами України в інших закладах</w:t>
      </w:r>
      <w:r w:rsidRPr="00B814DD">
        <w:rPr>
          <w:bCs/>
          <w:iCs/>
        </w:rPr>
        <w:t xml:space="preserve"> освіти України державної, комунальної чи приватної форми власності, як</w:t>
      </w:r>
      <w:r>
        <w:rPr>
          <w:bCs/>
          <w:iCs/>
        </w:rPr>
        <w:t xml:space="preserve">і </w:t>
      </w:r>
      <w:r w:rsidRPr="00B814DD">
        <w:rPr>
          <w:bCs/>
          <w:iCs/>
        </w:rPr>
        <w:t xml:space="preserve">забезпечують </w:t>
      </w:r>
      <w:proofErr w:type="spellStart"/>
      <w:r w:rsidRPr="00B814DD">
        <w:rPr>
          <w:bCs/>
          <w:iCs/>
        </w:rPr>
        <w:t>онлайн</w:t>
      </w:r>
      <w:proofErr w:type="spellEnd"/>
      <w:r w:rsidRPr="00B814DD">
        <w:rPr>
          <w:bCs/>
          <w:iCs/>
        </w:rPr>
        <w:t xml:space="preserve"> навчання; </w:t>
      </w:r>
    </w:p>
    <w:p w:rsidR="005D71A9" w:rsidRDefault="005D71A9" w:rsidP="005D71A9">
      <w:pPr>
        <w:spacing w:after="0"/>
        <w:ind w:left="0" w:firstLine="0"/>
        <w:rPr>
          <w:bCs/>
          <w:iCs/>
        </w:rPr>
      </w:pPr>
      <w:r w:rsidRPr="00B814DD">
        <w:rPr>
          <w:bCs/>
          <w:iCs/>
        </w:rPr>
        <w:t xml:space="preserve">3) учні можуть продовжити навчання за сімейною (домашньою) формою як в закладі освіти, в якому вона навчалася до переїзду за кордон, та й в іншому закладі освіти на території України; </w:t>
      </w:r>
    </w:p>
    <w:p w:rsidR="005D71A9" w:rsidRDefault="005D71A9" w:rsidP="005D71A9">
      <w:pPr>
        <w:spacing w:after="0"/>
        <w:ind w:left="0" w:firstLine="0"/>
        <w:rPr>
          <w:bCs/>
          <w:iCs/>
        </w:rPr>
      </w:pPr>
      <w:r w:rsidRPr="00B814DD">
        <w:rPr>
          <w:bCs/>
          <w:iCs/>
        </w:rPr>
        <w:t>4) учні можуть бути зараховані до Державного ліцею «Міжнародна українська школа», що забезпечує навчання з</w:t>
      </w:r>
      <w:r>
        <w:rPr>
          <w:bCs/>
          <w:iCs/>
        </w:rPr>
        <w:t xml:space="preserve">а </w:t>
      </w:r>
      <w:proofErr w:type="spellStart"/>
      <w:r>
        <w:rPr>
          <w:bCs/>
          <w:iCs/>
        </w:rPr>
        <w:t>екстернатною</w:t>
      </w:r>
      <w:proofErr w:type="spellEnd"/>
      <w:r>
        <w:rPr>
          <w:bCs/>
          <w:iCs/>
        </w:rPr>
        <w:t xml:space="preserve"> формою.</w:t>
      </w:r>
    </w:p>
    <w:p w:rsidR="005D71A9" w:rsidRDefault="005D71A9" w:rsidP="005D71A9">
      <w:pPr>
        <w:spacing w:after="0"/>
        <w:ind w:left="0" w:firstLine="0"/>
        <w:rPr>
          <w:bCs/>
          <w:iCs/>
        </w:rPr>
      </w:pPr>
      <w:r w:rsidRPr="00B814DD">
        <w:rPr>
          <w:bCs/>
          <w:iCs/>
        </w:rPr>
        <w:t>5) учні можуть відвідувати навчальні заняття, що проводитимуться очно (наприклад на вихідних) за державними стандартами та освітніми програмами України, організовані за ініціативою громадських організацій українців в окремих країнах за сприяння органів управління освітою цих країн та місцевої влади</w:t>
      </w:r>
      <w:r>
        <w:rPr>
          <w:bCs/>
          <w:iCs/>
        </w:rPr>
        <w:t>.</w:t>
      </w:r>
    </w:p>
    <w:p w:rsidR="005D71A9" w:rsidRDefault="005D71A9" w:rsidP="005D71A9">
      <w:pPr>
        <w:spacing w:after="0"/>
        <w:ind w:left="0" w:firstLine="0"/>
        <w:rPr>
          <w:bCs/>
          <w:iCs/>
        </w:rPr>
      </w:pPr>
      <w:r>
        <w:rPr>
          <w:bCs/>
          <w:iCs/>
        </w:rPr>
        <w:t>Учні</w:t>
      </w:r>
      <w:r w:rsidRPr="00AE516E">
        <w:rPr>
          <w:bCs/>
          <w:iCs/>
        </w:rPr>
        <w:t xml:space="preserve"> – внутрішнь</w:t>
      </w:r>
      <w:r>
        <w:rPr>
          <w:bCs/>
          <w:iCs/>
        </w:rPr>
        <w:t>о переміщені особи</w:t>
      </w:r>
      <w:r w:rsidRPr="00AE516E">
        <w:rPr>
          <w:bCs/>
          <w:iCs/>
        </w:rPr>
        <w:t>, що переїхали до місць тимчасового перебування на підконтрольн</w:t>
      </w:r>
      <w:r>
        <w:rPr>
          <w:bCs/>
          <w:iCs/>
        </w:rPr>
        <w:t xml:space="preserve">ій Україні території </w:t>
      </w:r>
      <w:r w:rsidRPr="00AE516E">
        <w:rPr>
          <w:bCs/>
          <w:iCs/>
        </w:rPr>
        <w:t xml:space="preserve">можуть: </w:t>
      </w:r>
    </w:p>
    <w:p w:rsidR="005D71A9" w:rsidRDefault="005D71A9" w:rsidP="005D71A9">
      <w:pPr>
        <w:spacing w:after="0"/>
        <w:ind w:left="0" w:firstLine="0"/>
        <w:rPr>
          <w:bCs/>
          <w:iCs/>
        </w:rPr>
      </w:pPr>
      <w:r>
        <w:rPr>
          <w:bCs/>
          <w:iCs/>
        </w:rPr>
        <w:t xml:space="preserve">1) </w:t>
      </w:r>
      <w:r w:rsidRPr="00AE516E">
        <w:rPr>
          <w:bCs/>
          <w:iCs/>
        </w:rPr>
        <w:t>продовжувати навчання у закладі освіти, в якому навчалася до початку воєнної агресії (в тому випадку якщо такий заклад продовжує надавати освітні послуги ди</w:t>
      </w:r>
      <w:r>
        <w:rPr>
          <w:bCs/>
          <w:iCs/>
        </w:rPr>
        <w:t xml:space="preserve">станційно чи за іншою формою); </w:t>
      </w:r>
    </w:p>
    <w:p w:rsidR="005D71A9" w:rsidRDefault="005D71A9" w:rsidP="005D71A9">
      <w:pPr>
        <w:spacing w:after="0"/>
        <w:ind w:left="0" w:firstLine="0"/>
        <w:rPr>
          <w:bCs/>
          <w:iCs/>
        </w:rPr>
      </w:pPr>
      <w:r>
        <w:rPr>
          <w:bCs/>
          <w:iCs/>
        </w:rPr>
        <w:t>2)</w:t>
      </w:r>
      <w:r w:rsidRPr="00AE516E">
        <w:rPr>
          <w:bCs/>
          <w:iCs/>
        </w:rPr>
        <w:t xml:space="preserve"> бути зараховані до закладу освіти за місцем тимчасово перебування та навчатися залежно від </w:t>
      </w:r>
      <w:proofErr w:type="spellStart"/>
      <w:r w:rsidRPr="00AE516E">
        <w:rPr>
          <w:bCs/>
          <w:iCs/>
        </w:rPr>
        <w:t>безпекової</w:t>
      </w:r>
      <w:proofErr w:type="spellEnd"/>
      <w:r w:rsidRPr="00AE516E">
        <w:rPr>
          <w:bCs/>
          <w:iCs/>
        </w:rPr>
        <w:t xml:space="preserve"> ситуації як за інституційною формою навчання або за індивідуальною (за умови надання таких послуг закладом). </w:t>
      </w:r>
    </w:p>
    <w:p w:rsidR="005D71A9" w:rsidRDefault="005D71A9" w:rsidP="005D71A9">
      <w:pPr>
        <w:spacing w:after="0"/>
        <w:ind w:left="0" w:firstLine="0"/>
        <w:rPr>
          <w:bCs/>
          <w:iCs/>
        </w:rPr>
      </w:pPr>
      <w:r>
        <w:rPr>
          <w:bCs/>
          <w:iCs/>
        </w:rPr>
        <w:t>Якщо учні перебувають</w:t>
      </w:r>
      <w:r w:rsidRPr="00AE516E">
        <w:rPr>
          <w:bCs/>
          <w:iCs/>
        </w:rPr>
        <w:t xml:space="preserve"> на тимчасово окупованій території, то для продовження навчання за українськими програмами з наступним отриманням україн</w:t>
      </w:r>
      <w:r>
        <w:rPr>
          <w:bCs/>
          <w:iCs/>
        </w:rPr>
        <w:t xml:space="preserve">ського документа про освіту вони можуть: </w:t>
      </w:r>
    </w:p>
    <w:p w:rsidR="005D71A9" w:rsidRDefault="005D71A9" w:rsidP="005D71A9">
      <w:pPr>
        <w:spacing w:after="0"/>
        <w:ind w:left="0" w:firstLine="0"/>
        <w:rPr>
          <w:bCs/>
          <w:iCs/>
        </w:rPr>
      </w:pPr>
      <w:r>
        <w:rPr>
          <w:bCs/>
          <w:iCs/>
        </w:rPr>
        <w:t>1)</w:t>
      </w:r>
      <w:r w:rsidRPr="00AE516E">
        <w:rPr>
          <w:bCs/>
          <w:iCs/>
        </w:rPr>
        <w:t xml:space="preserve"> продовжити навчання з отриманням відповідного документа про освіту державного зразка у закладі освіти, де навчалися до початку військової агресії за умови здійснення освітнього процесу за українськими державними стандарт</w:t>
      </w:r>
      <w:r>
        <w:rPr>
          <w:bCs/>
          <w:iCs/>
        </w:rPr>
        <w:t>ами та навчальними програмами;</w:t>
      </w:r>
    </w:p>
    <w:p w:rsidR="005D71A9" w:rsidRDefault="005D71A9" w:rsidP="005D71A9">
      <w:pPr>
        <w:spacing w:after="0"/>
        <w:ind w:left="0" w:firstLine="0"/>
        <w:rPr>
          <w:bCs/>
          <w:iCs/>
        </w:rPr>
      </w:pPr>
      <w:r>
        <w:rPr>
          <w:bCs/>
          <w:iCs/>
        </w:rPr>
        <w:t>2)</w:t>
      </w:r>
      <w:r w:rsidRPr="00AE516E">
        <w:rPr>
          <w:bCs/>
          <w:iCs/>
        </w:rPr>
        <w:t xml:space="preserve"> подати заяву про зарахування до будь-якого закладу загальної середньої освіти на безпечній території України (допомогу у виборі закладу надаю</w:t>
      </w:r>
      <w:r>
        <w:rPr>
          <w:bCs/>
          <w:iCs/>
        </w:rPr>
        <w:t xml:space="preserve">ть органи управління освітою); </w:t>
      </w:r>
    </w:p>
    <w:p w:rsidR="005D71A9" w:rsidRDefault="005D71A9" w:rsidP="005D71A9">
      <w:pPr>
        <w:spacing w:after="0"/>
        <w:ind w:left="0" w:firstLine="0"/>
        <w:rPr>
          <w:bCs/>
          <w:iCs/>
        </w:rPr>
      </w:pPr>
      <w:r>
        <w:rPr>
          <w:bCs/>
          <w:iCs/>
        </w:rPr>
        <w:lastRenderedPageBreak/>
        <w:t>3)</w:t>
      </w:r>
      <w:r w:rsidRPr="00AE516E">
        <w:rPr>
          <w:bCs/>
          <w:iCs/>
        </w:rPr>
        <w:t xml:space="preserve"> при наявності доступу до мережі «Інтернет» можна </w:t>
      </w:r>
      <w:proofErr w:type="spellStart"/>
      <w:r w:rsidRPr="00AE516E">
        <w:rPr>
          <w:bCs/>
          <w:iCs/>
        </w:rPr>
        <w:t>онлайн</w:t>
      </w:r>
      <w:proofErr w:type="spellEnd"/>
      <w:r w:rsidRPr="00AE516E">
        <w:rPr>
          <w:bCs/>
          <w:iCs/>
        </w:rPr>
        <w:t xml:space="preserve"> вступити до будь-якої української лі</w:t>
      </w:r>
      <w:r>
        <w:rPr>
          <w:bCs/>
          <w:iCs/>
        </w:rPr>
        <w:t>цензованої дистанційної школи;</w:t>
      </w:r>
    </w:p>
    <w:p w:rsidR="005D71A9" w:rsidRDefault="005D71A9" w:rsidP="005D71A9">
      <w:pPr>
        <w:spacing w:after="0"/>
        <w:ind w:left="0" w:firstLine="0"/>
        <w:rPr>
          <w:bCs/>
          <w:iCs/>
        </w:rPr>
      </w:pPr>
      <w:r>
        <w:rPr>
          <w:bCs/>
          <w:iCs/>
        </w:rPr>
        <w:t xml:space="preserve"> 4)</w:t>
      </w:r>
      <w:r w:rsidRPr="00AE516E">
        <w:rPr>
          <w:bCs/>
          <w:iCs/>
        </w:rPr>
        <w:t xml:space="preserve"> обрати сімейну (домашню) форму навчання в закладі освіти на підконтрольні Україні території або в закладі, у якому навчалася до початку збройної агресії, за умови, що такий заклад працює за д</w:t>
      </w:r>
      <w:r>
        <w:rPr>
          <w:bCs/>
          <w:iCs/>
        </w:rPr>
        <w:t xml:space="preserve">ержавними стандартами України; </w:t>
      </w:r>
    </w:p>
    <w:p w:rsidR="005D71A9" w:rsidRDefault="005D71A9" w:rsidP="005D71A9">
      <w:pPr>
        <w:spacing w:after="0"/>
        <w:ind w:left="0" w:firstLine="0"/>
        <w:rPr>
          <w:bCs/>
          <w:iCs/>
        </w:rPr>
      </w:pPr>
      <w:r>
        <w:rPr>
          <w:bCs/>
          <w:iCs/>
        </w:rPr>
        <w:t>5)</w:t>
      </w:r>
      <w:r w:rsidRPr="00AE516E">
        <w:rPr>
          <w:bCs/>
          <w:iCs/>
        </w:rPr>
        <w:t xml:space="preserve"> для отримання документів про освіту здобувачі освіти можуть навчатися за </w:t>
      </w:r>
      <w:proofErr w:type="spellStart"/>
      <w:r w:rsidRPr="00AE516E">
        <w:rPr>
          <w:bCs/>
          <w:iCs/>
        </w:rPr>
        <w:t>екстернатною</w:t>
      </w:r>
      <w:proofErr w:type="spellEnd"/>
      <w:r w:rsidRPr="00AE516E">
        <w:rPr>
          <w:bCs/>
          <w:iCs/>
        </w:rPr>
        <w:t xml:space="preserve"> формою та</w:t>
      </w:r>
      <w:r>
        <w:rPr>
          <w:bCs/>
          <w:iCs/>
        </w:rPr>
        <w:t xml:space="preserve"> пройти річне оцінювання у будь-</w:t>
      </w:r>
      <w:r w:rsidRPr="00AE516E">
        <w:rPr>
          <w:bCs/>
          <w:iCs/>
        </w:rPr>
        <w:t>якому закладі загальної середньої освіти на підконтрольній Україні території</w:t>
      </w:r>
      <w:r>
        <w:rPr>
          <w:bCs/>
          <w:iCs/>
        </w:rPr>
        <w:t xml:space="preserve">. </w:t>
      </w:r>
    </w:p>
    <w:p w:rsidR="005D71A9" w:rsidRDefault="005D71A9" w:rsidP="005D71A9">
      <w:pPr>
        <w:spacing w:after="0"/>
        <w:ind w:left="0" w:firstLine="0"/>
        <w:rPr>
          <w:bCs/>
          <w:iCs/>
        </w:rPr>
      </w:pPr>
      <w:r w:rsidRPr="00AE516E">
        <w:rPr>
          <w:bCs/>
          <w:iCs/>
        </w:rPr>
        <w:t>Навчання учнів у класах дистанційного навча</w:t>
      </w:r>
      <w:r>
        <w:rPr>
          <w:bCs/>
          <w:iCs/>
        </w:rPr>
        <w:t>ння здійснюється відповідно до т</w:t>
      </w:r>
      <w:r w:rsidRPr="00AE516E">
        <w:rPr>
          <w:bCs/>
          <w:iCs/>
        </w:rPr>
        <w:t>ипової освітньої програми для навчання дітей, які виїхали з України внаслід</w:t>
      </w:r>
      <w:r>
        <w:rPr>
          <w:bCs/>
          <w:iCs/>
        </w:rPr>
        <w:t>ок повномасштабного вторгнення Російської Ф</w:t>
      </w:r>
      <w:r w:rsidRPr="00AE516E">
        <w:rPr>
          <w:bCs/>
          <w:iCs/>
        </w:rPr>
        <w:t>едерації і здобувають освіту одночасно в закладах освіти країни перебування та України, з</w:t>
      </w:r>
      <w:r>
        <w:rPr>
          <w:bCs/>
          <w:iCs/>
        </w:rPr>
        <w:t>атвердженої наказом МОН України</w:t>
      </w:r>
      <w:r w:rsidRPr="00AE516E">
        <w:rPr>
          <w:bCs/>
          <w:iCs/>
        </w:rPr>
        <w:t xml:space="preserve"> від 18.08.2023 № 1014.</w:t>
      </w:r>
    </w:p>
    <w:p w:rsidR="005D71A9" w:rsidRDefault="005D71A9" w:rsidP="005D71A9">
      <w:pPr>
        <w:spacing w:after="0"/>
        <w:ind w:left="0" w:firstLine="0"/>
        <w:rPr>
          <w:bCs/>
          <w:iCs/>
        </w:rPr>
      </w:pPr>
    </w:p>
    <w:p w:rsidR="005D71A9" w:rsidRPr="001F59AC" w:rsidRDefault="005D71A9" w:rsidP="005D71A9">
      <w:pPr>
        <w:spacing w:after="0"/>
        <w:ind w:left="0" w:firstLine="0"/>
        <w:rPr>
          <w:b/>
          <w:bCs/>
          <w:iCs/>
        </w:rPr>
      </w:pPr>
      <w:r w:rsidRPr="001F59AC">
        <w:rPr>
          <w:b/>
          <w:bCs/>
          <w:iCs/>
        </w:rPr>
        <w:t xml:space="preserve">Стаття 13 </w:t>
      </w:r>
    </w:p>
    <w:p w:rsidR="005D71A9" w:rsidRDefault="005D71A9" w:rsidP="005D71A9">
      <w:pPr>
        <w:spacing w:after="0"/>
        <w:ind w:left="0" w:firstLine="0"/>
        <w:rPr>
          <w:bCs/>
          <w:iCs/>
        </w:rPr>
      </w:pPr>
    </w:p>
    <w:p w:rsidR="005D71A9" w:rsidRDefault="005D71A9" w:rsidP="005D71A9">
      <w:pPr>
        <w:spacing w:after="0"/>
        <w:ind w:left="0" w:firstLine="0"/>
        <w:rPr>
          <w:bCs/>
          <w:iCs/>
        </w:rPr>
      </w:pPr>
      <w:r w:rsidRPr="001F59AC">
        <w:rPr>
          <w:bCs/>
          <w:iCs/>
        </w:rPr>
        <w:t xml:space="preserve">1. В рамках своїх освітніх систем, Сторони визнають за особами, які належать до національних меншин, право створювати свої власні приватні освітні та учбові заклади і керувати ними. </w:t>
      </w:r>
    </w:p>
    <w:p w:rsidR="005D71A9" w:rsidRDefault="005D71A9" w:rsidP="005D71A9">
      <w:pPr>
        <w:spacing w:after="0"/>
        <w:ind w:left="0" w:firstLine="0"/>
        <w:rPr>
          <w:bCs/>
          <w:iCs/>
        </w:rPr>
      </w:pPr>
    </w:p>
    <w:p w:rsidR="005D71A9" w:rsidRDefault="005D71A9" w:rsidP="005D71A9">
      <w:pPr>
        <w:spacing w:after="0"/>
        <w:ind w:left="0" w:firstLine="0"/>
        <w:rPr>
          <w:bCs/>
          <w:iCs/>
        </w:rPr>
      </w:pPr>
      <w:r w:rsidRPr="001F59AC">
        <w:rPr>
          <w:bCs/>
          <w:iCs/>
        </w:rPr>
        <w:t xml:space="preserve">2. Здійснення цього права не накладає на Сторони ніяких фінансових зобов’язань. </w:t>
      </w:r>
    </w:p>
    <w:p w:rsidR="005D71A9" w:rsidRDefault="005D71A9" w:rsidP="005D71A9">
      <w:pPr>
        <w:spacing w:after="0"/>
        <w:ind w:left="0" w:firstLine="0"/>
        <w:rPr>
          <w:bCs/>
          <w:iCs/>
        </w:rPr>
      </w:pPr>
    </w:p>
    <w:p w:rsidR="005D71A9" w:rsidRPr="001F59AC" w:rsidRDefault="005D71A9" w:rsidP="005D71A9">
      <w:pPr>
        <w:spacing w:after="0"/>
        <w:ind w:left="0" w:firstLine="0"/>
        <w:rPr>
          <w:b/>
          <w:bCs/>
          <w:iCs/>
        </w:rPr>
      </w:pPr>
      <w:r w:rsidRPr="001F59AC">
        <w:rPr>
          <w:b/>
          <w:bCs/>
          <w:iCs/>
        </w:rPr>
        <w:t>Пункт 1</w:t>
      </w:r>
    </w:p>
    <w:p w:rsidR="005D71A9" w:rsidRDefault="005D71A9" w:rsidP="005D71A9">
      <w:pPr>
        <w:spacing w:after="0"/>
        <w:ind w:left="0" w:firstLine="0"/>
        <w:rPr>
          <w:bCs/>
          <w:iCs/>
        </w:rPr>
      </w:pPr>
      <w:r w:rsidRPr="001F59AC">
        <w:rPr>
          <w:bCs/>
          <w:iCs/>
        </w:rPr>
        <w:t>Відповідно до положень статті 22 Закону України «Про освіту», заклади освіти всіх форм власності мають рівні права і обов’язки у провадженні освітньої діяльності відповідно до законодавства.</w:t>
      </w:r>
    </w:p>
    <w:p w:rsidR="005D71A9" w:rsidRDefault="005D71A9" w:rsidP="005D71A9">
      <w:pPr>
        <w:spacing w:after="0"/>
        <w:ind w:left="0" w:firstLine="0"/>
        <w:rPr>
          <w:bCs/>
          <w:iCs/>
        </w:rPr>
      </w:pPr>
      <w:r>
        <w:rPr>
          <w:bCs/>
          <w:iCs/>
        </w:rPr>
        <w:t>Стаття 11 Закону № 2827-</w:t>
      </w:r>
      <w:r>
        <w:rPr>
          <w:bCs/>
          <w:iCs/>
          <w:lang w:val="en-US"/>
        </w:rPr>
        <w:t>IX</w:t>
      </w:r>
      <w:r>
        <w:rPr>
          <w:bCs/>
          <w:iCs/>
        </w:rPr>
        <w:t xml:space="preserve"> визначає</w:t>
      </w:r>
      <w:r w:rsidRPr="001F59AC">
        <w:rPr>
          <w:bCs/>
          <w:iCs/>
        </w:rPr>
        <w:t>, що приватні заклади освіти, що забезпечують здобуття повної загальної середньої освіти за рахунок коштів фізичних та/або юридичних осіб, зокрема засновані національними культурними товариствами та представниками національних меншин (спільнот), мають право вільного вибору мови освітнього процесу (крім закладів освіти, що отримують публічні кошти) та зобов’язані забезпечити опанування учнями державної мови відповідно до державних стандартів.</w:t>
      </w:r>
    </w:p>
    <w:p w:rsidR="005D71A9" w:rsidRDefault="005D71A9" w:rsidP="005D71A9">
      <w:pPr>
        <w:spacing w:after="0"/>
        <w:ind w:left="0" w:firstLine="0"/>
        <w:rPr>
          <w:bCs/>
          <w:iCs/>
        </w:rPr>
      </w:pPr>
      <w:r w:rsidRPr="001F59AC">
        <w:rPr>
          <w:bCs/>
          <w:iCs/>
        </w:rPr>
        <w:t xml:space="preserve">Ця позиція відображена і в </w:t>
      </w:r>
      <w:r>
        <w:rPr>
          <w:bCs/>
          <w:iCs/>
        </w:rPr>
        <w:t>статті 5 Закону</w:t>
      </w:r>
      <w:r w:rsidRPr="001F59AC">
        <w:rPr>
          <w:bCs/>
          <w:iCs/>
        </w:rPr>
        <w:t xml:space="preserve"> України «Про повну за</w:t>
      </w:r>
      <w:r>
        <w:rPr>
          <w:bCs/>
          <w:iCs/>
        </w:rPr>
        <w:t>гальну середню освіту»</w:t>
      </w:r>
      <w:r w:rsidRPr="001F59AC">
        <w:rPr>
          <w:bCs/>
          <w:iCs/>
        </w:rPr>
        <w:t xml:space="preserve">: </w:t>
      </w:r>
      <w:r>
        <w:rPr>
          <w:bCs/>
          <w:iCs/>
        </w:rPr>
        <w:t>«П</w:t>
      </w:r>
      <w:r w:rsidRPr="001F59AC">
        <w:rPr>
          <w:bCs/>
          <w:iCs/>
        </w:rPr>
        <w:t>риватні заклади освіти мають право вільного вибору мови освітнього процесу (крім закладів освіти, що отримують публічні кошти) та зобов’язані забезпечити опанування учнями державної мови відповідно до державних стандартів. На основі визначеного в освітній програмі</w:t>
      </w:r>
      <w:r>
        <w:rPr>
          <w:bCs/>
          <w:iCs/>
        </w:rPr>
        <w:t xml:space="preserve"> </w:t>
      </w:r>
      <w:r w:rsidRPr="001F59AC">
        <w:rPr>
          <w:bCs/>
          <w:iCs/>
        </w:rPr>
        <w:t xml:space="preserve">закладу освіти навчального плану педагогічна рада складає, а його керівник затверджує річний </w:t>
      </w:r>
      <w:r w:rsidRPr="001F59AC">
        <w:rPr>
          <w:bCs/>
          <w:iCs/>
        </w:rPr>
        <w:lastRenderedPageBreak/>
        <w:t>навчальний план (один або декілька),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 Освітні програми приватних та корпоративних закладів освіти можуть містити (за рахунок власних надходжень) збільшену кількість навчальних предметів (інтегрованих курсів) та/або навчальних годин порівняно з відповідними типовими освітніми програмами, за умови дотримання вимог санітарного законодавства».</w:t>
      </w:r>
    </w:p>
    <w:p w:rsidR="005D71A9" w:rsidRDefault="005D71A9" w:rsidP="005D71A9">
      <w:pPr>
        <w:spacing w:after="0"/>
        <w:ind w:left="0" w:firstLine="0"/>
        <w:rPr>
          <w:bCs/>
          <w:iCs/>
        </w:rPr>
      </w:pPr>
      <w:r w:rsidRPr="009B12A8">
        <w:rPr>
          <w:bCs/>
          <w:iCs/>
        </w:rPr>
        <w:t>За інформацією наданою обласними і Київською міською державними (військовими) адміністраціями у 2023 році працювали загальноосвітні приватні навчальні заклади де викладання проводилося мовами національних меншин</w:t>
      </w:r>
      <w:r>
        <w:rPr>
          <w:bCs/>
          <w:iCs/>
        </w:rPr>
        <w:t xml:space="preserve"> (спільнот)</w:t>
      </w:r>
      <w:r w:rsidRPr="009B12A8">
        <w:rPr>
          <w:bCs/>
          <w:iCs/>
        </w:rPr>
        <w:t xml:space="preserve">: німецькою (1), болгарською (1), румунською (16), угорською (6), російською (8). </w:t>
      </w:r>
      <w:r>
        <w:rPr>
          <w:bCs/>
          <w:iCs/>
        </w:rPr>
        <w:t>Заклади де м</w:t>
      </w:r>
      <w:r w:rsidRPr="009B12A8">
        <w:rPr>
          <w:bCs/>
          <w:iCs/>
        </w:rPr>
        <w:t xml:space="preserve">ова національної меншини </w:t>
      </w:r>
      <w:r>
        <w:rPr>
          <w:bCs/>
          <w:iCs/>
        </w:rPr>
        <w:t>(спільноти)</w:t>
      </w:r>
      <w:r w:rsidRPr="009B12A8">
        <w:rPr>
          <w:bCs/>
          <w:iCs/>
        </w:rPr>
        <w:t>викладалася, як окремий предмет: німецька (435), польська (35), іврит (11), російська (6).</w:t>
      </w:r>
    </w:p>
    <w:p w:rsidR="005D71A9" w:rsidRDefault="005D71A9" w:rsidP="005D71A9">
      <w:pPr>
        <w:spacing w:after="0"/>
        <w:ind w:left="0" w:firstLine="0"/>
        <w:rPr>
          <w:bCs/>
          <w:iCs/>
        </w:rPr>
      </w:pPr>
      <w:r>
        <w:rPr>
          <w:bCs/>
          <w:iCs/>
        </w:rPr>
        <w:t>Кількість недільних шкіл утворених громадськими об’єднаннями національних меншин (спільнот) і корінних народів України у 2023 році склала 106 закладів, де виховувалося 3823 учні.</w:t>
      </w:r>
    </w:p>
    <w:p w:rsidR="005D71A9" w:rsidRDefault="005D71A9" w:rsidP="005D71A9">
      <w:pPr>
        <w:spacing w:after="0"/>
        <w:ind w:left="0" w:firstLine="0"/>
        <w:rPr>
          <w:bCs/>
          <w:iCs/>
        </w:rPr>
      </w:pPr>
    </w:p>
    <w:p w:rsidR="005D71A9" w:rsidRDefault="005D71A9" w:rsidP="005D71A9">
      <w:pPr>
        <w:spacing w:after="0"/>
        <w:ind w:left="0" w:firstLine="0"/>
        <w:rPr>
          <w:bCs/>
          <w:iCs/>
        </w:rPr>
      </w:pPr>
      <w:r w:rsidRPr="00D469FD">
        <w:rPr>
          <w:bCs/>
          <w:iCs/>
        </w:rPr>
        <w:t>Законом України «Про вищу освіту» визначено основні правові, організаційні, фінансові</w:t>
      </w:r>
      <w:r>
        <w:rPr>
          <w:bCs/>
          <w:iCs/>
        </w:rPr>
        <w:t xml:space="preserve"> </w:t>
      </w:r>
      <w:r w:rsidRPr="00D469FD">
        <w:rPr>
          <w:bCs/>
          <w:iCs/>
        </w:rPr>
        <w:t>засади функціонування системи вищої освіти, створено умови для посилення співпраці державних органів і бізнесу із закладами вищої освіти на принципах автономії закладів вищої освіти, поєднання освіти з наукою та виробництвом з метою підготовки конкурентоспроможного людського капіталу для високотехнологічного та інноваційного розвитку країни, самореалізації особистості, забезпечення потреб суспільства, ринку праці та держави у кваліфікованих фахівцях. Відповідно до положень статті 27 зазначеного Закону заклади вищої освіти державної, комунальної та приватної форми власності мають рівні права у провадженні освітньої, наукової та інших видів діяльності.</w:t>
      </w:r>
    </w:p>
    <w:p w:rsidR="005D71A9" w:rsidRDefault="005D71A9" w:rsidP="005D71A9">
      <w:pPr>
        <w:spacing w:after="0"/>
        <w:ind w:left="0" w:firstLine="0"/>
        <w:rPr>
          <w:bCs/>
          <w:iCs/>
        </w:rPr>
      </w:pPr>
    </w:p>
    <w:p w:rsidR="005D71A9" w:rsidRDefault="005D71A9" w:rsidP="005D71A9">
      <w:pPr>
        <w:spacing w:after="0"/>
        <w:ind w:left="0" w:firstLine="0"/>
        <w:rPr>
          <w:bCs/>
          <w:iCs/>
        </w:rPr>
      </w:pPr>
      <w:r w:rsidRPr="00D469FD">
        <w:rPr>
          <w:bCs/>
          <w:iCs/>
        </w:rPr>
        <w:t xml:space="preserve">Відповідно до Закону № 3504-IX статтю 48 Закону </w:t>
      </w:r>
      <w:r>
        <w:rPr>
          <w:bCs/>
          <w:iCs/>
        </w:rPr>
        <w:t>України «Про вищу освіту»</w:t>
      </w:r>
      <w:r w:rsidRPr="00D469FD">
        <w:rPr>
          <w:bCs/>
          <w:iCs/>
        </w:rPr>
        <w:t xml:space="preserve"> доповнити частиною четвертою такого змісту:</w:t>
      </w:r>
      <w:bookmarkStart w:id="61" w:name="n9"/>
      <w:bookmarkEnd w:id="61"/>
      <w:r>
        <w:rPr>
          <w:bCs/>
          <w:iCs/>
        </w:rPr>
        <w:t xml:space="preserve"> «</w:t>
      </w:r>
      <w:r w:rsidRPr="00D469FD">
        <w:rPr>
          <w:bCs/>
          <w:iCs/>
        </w:rPr>
        <w:t>Заклади вищої освіти приватної форми власності мають право вільного вибору мови навчання, яка є офіційною мовою Європейського Союзу (викладання однієї, кількох або всіх дисциплін, виконання індивідуальних завдань та проведення контрольних заходів), із забезпеченням при цьому вивчення особами, які навчаються у таких закладах, державної мови я</w:t>
      </w:r>
      <w:r>
        <w:rPr>
          <w:bCs/>
          <w:iCs/>
        </w:rPr>
        <w:t>к окремої навчальної дисципліни.</w:t>
      </w:r>
    </w:p>
    <w:p w:rsidR="005D71A9" w:rsidRDefault="005D71A9" w:rsidP="005D71A9">
      <w:pPr>
        <w:spacing w:after="0"/>
        <w:ind w:left="0" w:firstLine="0"/>
        <w:rPr>
          <w:bCs/>
          <w:iCs/>
        </w:rPr>
      </w:pPr>
    </w:p>
    <w:p w:rsidR="005D71A9" w:rsidRDefault="005D71A9" w:rsidP="005D71A9">
      <w:pPr>
        <w:spacing w:after="0"/>
        <w:ind w:left="0" w:firstLine="0"/>
        <w:rPr>
          <w:bCs/>
          <w:iCs/>
        </w:rPr>
      </w:pPr>
      <w:r w:rsidRPr="00B041F4">
        <w:rPr>
          <w:bCs/>
          <w:iCs/>
        </w:rPr>
        <w:t xml:space="preserve">Закарпатський угорський інститут імені Ференца </w:t>
      </w:r>
      <w:proofErr w:type="spellStart"/>
      <w:r w:rsidRPr="00B041F4">
        <w:rPr>
          <w:bCs/>
          <w:iCs/>
        </w:rPr>
        <w:t>Ракоці</w:t>
      </w:r>
      <w:proofErr w:type="spellEnd"/>
      <w:r w:rsidRPr="00B041F4">
        <w:rPr>
          <w:bCs/>
          <w:iCs/>
        </w:rPr>
        <w:t xml:space="preserve"> II – це вищий навчальний заклад України недержавної форми власності, III рівня акредитації, заснований Благодійним фондом Закарпатського угорського педагогічного </w:t>
      </w:r>
      <w:r w:rsidRPr="00B041F4">
        <w:rPr>
          <w:bCs/>
          <w:iCs/>
        </w:rPr>
        <w:lastRenderedPageBreak/>
        <w:t>інституту</w:t>
      </w:r>
      <w:r>
        <w:rPr>
          <w:bCs/>
          <w:iCs/>
        </w:rPr>
        <w:t xml:space="preserve"> в місті Берегово, Закарпатської області </w:t>
      </w:r>
      <w:r w:rsidRPr="00B041F4">
        <w:rPr>
          <w:bCs/>
          <w:iCs/>
        </w:rPr>
        <w:t>. Інститут діє з 1996 року згідно ліцензій МОН У</w:t>
      </w:r>
      <w:r>
        <w:rPr>
          <w:bCs/>
          <w:iCs/>
        </w:rPr>
        <w:t>країни</w:t>
      </w:r>
      <w:r w:rsidRPr="00B041F4">
        <w:rPr>
          <w:bCs/>
          <w:iCs/>
        </w:rPr>
        <w:t>. Наразі підготовка відбувається на денній та заочній формі навчання на рівні «молодшого спеціаліста», «бакалавра», «магістра», та підготовчих і навчальних курсах, проводить згідно Закону України «Про вищу освіту» підготовку по неакредитованим спеціальностям.</w:t>
      </w:r>
    </w:p>
    <w:p w:rsidR="005D71A9" w:rsidRPr="00C11ABE" w:rsidRDefault="005D71A9" w:rsidP="005D71A9">
      <w:pPr>
        <w:spacing w:after="0"/>
        <w:ind w:left="0" w:firstLine="0"/>
        <w:rPr>
          <w:bCs/>
          <w:iCs/>
        </w:rPr>
      </w:pPr>
      <w:r>
        <w:rPr>
          <w:bCs/>
          <w:iCs/>
        </w:rPr>
        <w:t>Мова викладання у інституті</w:t>
      </w:r>
      <w:r w:rsidRPr="00C11ABE">
        <w:rPr>
          <w:bCs/>
          <w:iCs/>
        </w:rPr>
        <w:t xml:space="preserve"> українська</w:t>
      </w:r>
      <w:r>
        <w:rPr>
          <w:bCs/>
          <w:iCs/>
        </w:rPr>
        <w:t>,</w:t>
      </w:r>
      <w:r w:rsidRPr="00C11ABE">
        <w:rPr>
          <w:bCs/>
          <w:iCs/>
        </w:rPr>
        <w:t xml:space="preserve"> угорська та англійська. Вільний вибір мови викладання </w:t>
      </w:r>
      <w:r>
        <w:rPr>
          <w:bCs/>
          <w:iCs/>
        </w:rPr>
        <w:t>відповідає пункту</w:t>
      </w:r>
      <w:r w:rsidRPr="00C11ABE">
        <w:rPr>
          <w:bCs/>
          <w:iCs/>
        </w:rPr>
        <w:t xml:space="preserve"> 3 статті 48 Закону України «Про </w:t>
      </w:r>
      <w:r>
        <w:rPr>
          <w:bCs/>
          <w:iCs/>
        </w:rPr>
        <w:t xml:space="preserve">вищу освіту», яким передбачено, що </w:t>
      </w:r>
      <w:r w:rsidRPr="00C11ABE">
        <w:rPr>
          <w:bCs/>
          <w:iCs/>
        </w:rPr>
        <w:t>заклади вищої освіти України приватної форми власності мають право вільного вибору мови навчання із забезпеченням при цьому вивчення особами, які навчаються у таких закладах, державної мови як</w:t>
      </w:r>
      <w:r>
        <w:rPr>
          <w:bCs/>
          <w:iCs/>
        </w:rPr>
        <w:t xml:space="preserve"> окремої навчальної дисципліни</w:t>
      </w:r>
      <w:r w:rsidRPr="00C11ABE">
        <w:rPr>
          <w:bCs/>
          <w:iCs/>
        </w:rPr>
        <w:t>. Рішенням Вченої ради інституту запроваджено поглиблене вивчення державної мови згідно навчальних планів. Студенти протягом 7 сем</w:t>
      </w:r>
      <w:r>
        <w:rPr>
          <w:bCs/>
          <w:iCs/>
        </w:rPr>
        <w:t xml:space="preserve">естрів вивчають українську мову. </w:t>
      </w:r>
      <w:r w:rsidRPr="00C11ABE">
        <w:rPr>
          <w:bCs/>
          <w:iCs/>
        </w:rPr>
        <w:t>Всі студенти мають додаткову</w:t>
      </w:r>
      <w:r>
        <w:rPr>
          <w:bCs/>
          <w:iCs/>
        </w:rPr>
        <w:t xml:space="preserve"> можливість вивчати українську, а також</w:t>
      </w:r>
      <w:r w:rsidRPr="00C11ABE">
        <w:rPr>
          <w:bCs/>
          <w:iCs/>
        </w:rPr>
        <w:t xml:space="preserve"> англ</w:t>
      </w:r>
      <w:r>
        <w:rPr>
          <w:bCs/>
          <w:iCs/>
        </w:rPr>
        <w:t>ійську, німецьку</w:t>
      </w:r>
      <w:r w:rsidRPr="00C11ABE">
        <w:rPr>
          <w:bCs/>
          <w:iCs/>
        </w:rPr>
        <w:t xml:space="preserve"> мов</w:t>
      </w:r>
      <w:r>
        <w:rPr>
          <w:bCs/>
          <w:iCs/>
        </w:rPr>
        <w:t>и</w:t>
      </w:r>
      <w:r w:rsidRPr="00C11ABE">
        <w:rPr>
          <w:bCs/>
          <w:iCs/>
        </w:rPr>
        <w:t xml:space="preserve"> на курсах, які організовані інститутом і є безплатними для студентів і викладачів. Крім того, для студентів, для яких рідною мовою є українська, надається можливість факультативного вивчення угорської мови як іноземної</w:t>
      </w:r>
      <w:r>
        <w:rPr>
          <w:bCs/>
          <w:iCs/>
        </w:rPr>
        <w:t>.</w:t>
      </w:r>
    </w:p>
    <w:p w:rsidR="005D71A9" w:rsidRDefault="005D71A9" w:rsidP="005D71A9">
      <w:pPr>
        <w:spacing w:after="0"/>
        <w:ind w:left="0" w:firstLine="0"/>
        <w:rPr>
          <w:bCs/>
          <w:iCs/>
        </w:rPr>
      </w:pPr>
    </w:p>
    <w:p w:rsidR="005D71A9" w:rsidRPr="00C80F6F" w:rsidRDefault="005D71A9" w:rsidP="005D71A9">
      <w:pPr>
        <w:spacing w:after="0"/>
        <w:ind w:left="0" w:firstLine="0"/>
        <w:rPr>
          <w:bCs/>
          <w:iCs/>
        </w:rPr>
      </w:pPr>
      <w:proofErr w:type="spellStart"/>
      <w:r>
        <w:rPr>
          <w:bCs/>
          <w:iCs/>
        </w:rPr>
        <w:t>Освітньо-інформаційний</w:t>
      </w:r>
      <w:proofErr w:type="spellEnd"/>
      <w:r>
        <w:rPr>
          <w:bCs/>
          <w:iCs/>
        </w:rPr>
        <w:t xml:space="preserve"> центр</w:t>
      </w:r>
      <w:r w:rsidRPr="0067482A">
        <w:rPr>
          <w:bCs/>
          <w:iCs/>
        </w:rPr>
        <w:t xml:space="preserve"> німців України «</w:t>
      </w:r>
      <w:proofErr w:type="spellStart"/>
      <w:r w:rsidRPr="0067482A">
        <w:rPr>
          <w:bCs/>
          <w:iCs/>
        </w:rPr>
        <w:t>BIZ-У</w:t>
      </w:r>
      <w:r>
        <w:rPr>
          <w:bCs/>
          <w:iCs/>
        </w:rPr>
        <w:t>країна</w:t>
      </w:r>
      <w:proofErr w:type="spellEnd"/>
      <w:r>
        <w:rPr>
          <w:bCs/>
          <w:iCs/>
        </w:rPr>
        <w:t>» при Раді німців України</w:t>
      </w:r>
      <w:r w:rsidRPr="00755D84">
        <w:rPr>
          <w:bCs/>
          <w:iCs/>
        </w:rPr>
        <w:t xml:space="preserve"> створений для підтримки німецької меншини і всіх, хто цікавиться німецькою культурою в Україні. Основним напрямком діяльності </w:t>
      </w:r>
      <w:proofErr w:type="spellStart"/>
      <w:r w:rsidRPr="00755D84">
        <w:rPr>
          <w:bCs/>
          <w:iCs/>
        </w:rPr>
        <w:t>БІЦ</w:t>
      </w:r>
      <w:proofErr w:type="spellEnd"/>
      <w:r w:rsidRPr="00755D84">
        <w:rPr>
          <w:bCs/>
          <w:iCs/>
        </w:rPr>
        <w:t xml:space="preserve"> є надання якісних освітніх та інформаційних послуг. Робота BIZ в Україні здійснюється за фінансової підтримки уряду ФРН</w:t>
      </w:r>
      <w:r>
        <w:rPr>
          <w:bCs/>
          <w:iCs/>
        </w:rPr>
        <w:t>. Центр організував курси з вивчення німецької мови при більшості громадських організацій німецької національної меншини у всіх регіонах України. Центр розробляє методичні рекомендації, друкує методичну літературу та проводить на постійній основі семінари з підвищення кваліфікації керівників гуртків. В семінарах беруть участь і викладачі німецької мови, які працюють у державних і комунальних закладах освіти.</w:t>
      </w:r>
    </w:p>
    <w:p w:rsidR="005D71A9" w:rsidRDefault="005D71A9" w:rsidP="005D71A9">
      <w:pPr>
        <w:spacing w:after="0"/>
        <w:ind w:left="0" w:firstLine="0"/>
        <w:rPr>
          <w:bCs/>
          <w:iCs/>
        </w:rPr>
      </w:pPr>
    </w:p>
    <w:p w:rsidR="005D71A9" w:rsidRPr="00306161" w:rsidRDefault="005D71A9" w:rsidP="005D71A9">
      <w:pPr>
        <w:spacing w:after="0"/>
        <w:ind w:left="0" w:firstLine="0"/>
        <w:rPr>
          <w:b/>
          <w:bCs/>
          <w:iCs/>
        </w:rPr>
      </w:pPr>
      <w:r w:rsidRPr="00306161">
        <w:rPr>
          <w:b/>
          <w:bCs/>
          <w:iCs/>
        </w:rPr>
        <w:t xml:space="preserve">Стаття 14 </w:t>
      </w:r>
    </w:p>
    <w:p w:rsidR="005D71A9" w:rsidRDefault="005D71A9" w:rsidP="005D71A9">
      <w:pPr>
        <w:spacing w:after="0"/>
        <w:ind w:left="0" w:firstLine="0"/>
        <w:rPr>
          <w:bCs/>
          <w:iCs/>
        </w:rPr>
      </w:pPr>
    </w:p>
    <w:p w:rsidR="005D71A9" w:rsidRDefault="005D71A9" w:rsidP="005D71A9">
      <w:pPr>
        <w:spacing w:after="0"/>
        <w:ind w:left="0" w:firstLine="0"/>
        <w:rPr>
          <w:bCs/>
          <w:iCs/>
        </w:rPr>
      </w:pPr>
      <w:r w:rsidRPr="00306161">
        <w:rPr>
          <w:bCs/>
          <w:iCs/>
        </w:rPr>
        <w:t xml:space="preserve">1. </w:t>
      </w:r>
      <w:r w:rsidRPr="006B0E08">
        <w:rPr>
          <w:bCs/>
          <w:iCs/>
        </w:rPr>
        <w:t>Сторони</w:t>
      </w:r>
      <w:r w:rsidRPr="00306161">
        <w:rPr>
          <w:bCs/>
          <w:iCs/>
        </w:rPr>
        <w:t xml:space="preserve"> зобов’язуються визнати за кожною особою, яка належить до національної меншини, право вивчати мову своєї меншини.</w:t>
      </w:r>
    </w:p>
    <w:p w:rsidR="005D71A9" w:rsidRDefault="005D71A9" w:rsidP="005D71A9">
      <w:pPr>
        <w:spacing w:after="0"/>
        <w:ind w:left="0" w:firstLine="0"/>
        <w:rPr>
          <w:bCs/>
          <w:iCs/>
        </w:rPr>
      </w:pPr>
    </w:p>
    <w:p w:rsidR="005D71A9" w:rsidRDefault="005D71A9" w:rsidP="005D71A9">
      <w:pPr>
        <w:spacing w:after="0"/>
        <w:ind w:left="0" w:firstLine="0"/>
        <w:rPr>
          <w:bCs/>
          <w:iCs/>
        </w:rPr>
      </w:pPr>
      <w:r w:rsidRPr="00306161">
        <w:rPr>
          <w:bCs/>
          <w:iCs/>
        </w:rPr>
        <w:t xml:space="preserve"> 2. У місцевостях, де традиційно проживають особи, які належать до національних меншин, або де вони складають значну частину населення, Сторони, у разі достатньої необхідності, намагаються забезпечити, по</w:t>
      </w:r>
      <w:r w:rsidRPr="00306161">
        <w:t xml:space="preserve"> </w:t>
      </w:r>
      <w:r w:rsidRPr="00306161">
        <w:rPr>
          <w:bCs/>
          <w:iCs/>
        </w:rPr>
        <w:t xml:space="preserve">можливості та в рамках своїх освітніх систем, особам, які належать до цих меншин належні умови для викладання мови відповідної меншини або для навчання цією мовою. </w:t>
      </w:r>
    </w:p>
    <w:p w:rsidR="005D71A9" w:rsidRDefault="005D71A9" w:rsidP="005D71A9">
      <w:pPr>
        <w:spacing w:after="0"/>
        <w:ind w:left="0" w:firstLine="0"/>
        <w:rPr>
          <w:bCs/>
          <w:iCs/>
        </w:rPr>
      </w:pPr>
    </w:p>
    <w:p w:rsidR="005D71A9" w:rsidRDefault="005D71A9" w:rsidP="005D71A9">
      <w:pPr>
        <w:spacing w:after="0"/>
        <w:ind w:left="0" w:firstLine="0"/>
        <w:rPr>
          <w:bCs/>
          <w:iCs/>
        </w:rPr>
      </w:pPr>
      <w:r w:rsidRPr="00306161">
        <w:rPr>
          <w:bCs/>
          <w:iCs/>
        </w:rPr>
        <w:t>3. Пункт 2 цієї статті застосовується без шкоди для вивчення офіційної мови або викладання цією мовою.</w:t>
      </w:r>
    </w:p>
    <w:p w:rsidR="005D71A9" w:rsidRDefault="005D71A9" w:rsidP="005D71A9">
      <w:pPr>
        <w:spacing w:after="0"/>
        <w:ind w:left="0" w:firstLine="0"/>
        <w:rPr>
          <w:bCs/>
          <w:iCs/>
        </w:rPr>
      </w:pPr>
    </w:p>
    <w:p w:rsidR="005D71A9" w:rsidRDefault="005D71A9" w:rsidP="005D71A9">
      <w:pPr>
        <w:spacing w:after="0"/>
        <w:ind w:left="0" w:firstLine="0"/>
        <w:rPr>
          <w:b/>
          <w:bCs/>
          <w:iCs/>
        </w:rPr>
      </w:pPr>
      <w:r w:rsidRPr="00306161">
        <w:rPr>
          <w:b/>
          <w:bCs/>
          <w:iCs/>
        </w:rPr>
        <w:t>Пункт 1</w:t>
      </w:r>
    </w:p>
    <w:p w:rsidR="005D71A9" w:rsidRPr="000C4107" w:rsidRDefault="005D71A9" w:rsidP="005D71A9">
      <w:pPr>
        <w:spacing w:after="0"/>
        <w:ind w:left="0" w:firstLine="0"/>
        <w:rPr>
          <w:bCs/>
          <w:iCs/>
        </w:rPr>
      </w:pPr>
      <w:r>
        <w:rPr>
          <w:bCs/>
          <w:iCs/>
        </w:rPr>
        <w:t>Стаття</w:t>
      </w:r>
      <w:r w:rsidRPr="000C4107">
        <w:rPr>
          <w:bCs/>
          <w:iCs/>
        </w:rPr>
        <w:t xml:space="preserve"> 53 Конституції України</w:t>
      </w:r>
      <w:r>
        <w:rPr>
          <w:bCs/>
          <w:iCs/>
        </w:rPr>
        <w:t xml:space="preserve"> визначає, що </w:t>
      </w:r>
      <w:r w:rsidRPr="000C4107">
        <w:rPr>
          <w:bCs/>
          <w:iCs/>
        </w:rPr>
        <w:t>громадянам, які належать до національних меншин, відповідно до закону, гарантується право на навчання рідною мовою чи вивчення рідної мови у державних і комунальних навчальних закладах або через нац</w:t>
      </w:r>
      <w:r>
        <w:rPr>
          <w:bCs/>
          <w:iCs/>
        </w:rPr>
        <w:t>іональні культурні товариства.</w:t>
      </w:r>
    </w:p>
    <w:p w:rsidR="005D71A9" w:rsidRPr="00306161" w:rsidRDefault="005D71A9" w:rsidP="005D71A9">
      <w:pPr>
        <w:spacing w:after="0"/>
        <w:ind w:left="0" w:firstLine="0"/>
        <w:rPr>
          <w:bCs/>
          <w:iCs/>
        </w:rPr>
      </w:pPr>
      <w:r>
        <w:rPr>
          <w:bCs/>
          <w:iCs/>
        </w:rPr>
        <w:t>Законом</w:t>
      </w:r>
      <w:r w:rsidRPr="00306161">
        <w:rPr>
          <w:bCs/>
          <w:iCs/>
        </w:rPr>
        <w:t xml:space="preserve"> України «Про внесення змін до деяких законів України щодо врахування експертної оцінки Ради Європи та її органів стосовно прав національних меншин (спіль</w:t>
      </w:r>
      <w:r>
        <w:rPr>
          <w:bCs/>
          <w:iCs/>
        </w:rPr>
        <w:t xml:space="preserve">нот) в окремих сферах» </w:t>
      </w:r>
      <w:r w:rsidRPr="00306161">
        <w:rPr>
          <w:bCs/>
          <w:iCs/>
        </w:rPr>
        <w:t>№ 3504-IX</w:t>
      </w:r>
      <w:r>
        <w:rPr>
          <w:bCs/>
          <w:iCs/>
        </w:rPr>
        <w:t xml:space="preserve"> </w:t>
      </w:r>
      <w:r w:rsidRPr="00306161">
        <w:rPr>
          <w:bCs/>
          <w:iCs/>
        </w:rPr>
        <w:t>внесено зміни до законів «Про освіту», «Про забезпечення функціонування української мови як державної», «Про повну загальну середню освіту» щодо використання мов національних меншин, які належать до офіційних мов Європейського Союзу, в освітньому процесі. Відповідними змінами передбачено:</w:t>
      </w:r>
    </w:p>
    <w:p w:rsidR="005D71A9" w:rsidRDefault="005D71A9" w:rsidP="005D71A9">
      <w:pPr>
        <w:spacing w:after="0"/>
        <w:ind w:left="0" w:firstLine="0"/>
        <w:rPr>
          <w:bCs/>
          <w:iCs/>
        </w:rPr>
      </w:pPr>
      <w:r w:rsidRPr="00306161">
        <w:rPr>
          <w:bCs/>
          <w:iCs/>
        </w:rPr>
        <w:t xml:space="preserve">«У класах (групах) з навчанням мовами національних меншин, які є офіційними мовами Європейського Союзу, гарантується право на використання мови відповідної національної меншини в освітньому процесі поряд з державною мовою» (стаття 7 Закону України «Про освіту»). </w:t>
      </w:r>
    </w:p>
    <w:p w:rsidR="005D71A9" w:rsidRDefault="005D71A9" w:rsidP="005D71A9">
      <w:pPr>
        <w:spacing w:after="0"/>
        <w:ind w:left="0" w:firstLine="0"/>
        <w:rPr>
          <w:bCs/>
          <w:iCs/>
        </w:rPr>
      </w:pPr>
      <w:r w:rsidRPr="00306161">
        <w:rPr>
          <w:bCs/>
          <w:iCs/>
        </w:rPr>
        <w:t xml:space="preserve">«Особи, які належать до національних меншин України, мови яких є офіційними мовами Європейського Союзу, і розпочали здобуття загальної середньої освіти до 1 вересня 2018 року мовою відповідної національної меншини України, до завершення здобуття повної загальної середньої освіти мають право продовжувати здобувати таку освіту відповідно до правил, що діяли до набрання чинності цим Законом» (підпункт 19 пункту 3 розділу ХІІ Закону України «Про освіту»). </w:t>
      </w:r>
    </w:p>
    <w:p w:rsidR="005D71A9" w:rsidRDefault="005D71A9" w:rsidP="005D71A9">
      <w:pPr>
        <w:spacing w:after="0"/>
        <w:ind w:left="0" w:firstLine="0"/>
        <w:rPr>
          <w:bCs/>
          <w:iCs/>
        </w:rPr>
      </w:pPr>
      <w:r w:rsidRPr="00306161">
        <w:rPr>
          <w:bCs/>
          <w:iCs/>
        </w:rPr>
        <w:t>«Особи, які належать до національних меншин України, мови яких є офіційними мовами Європейського Союзу, та реалізують право на навчання відповідними мовами в державних, комунальних чи корпоративних закладах освіти, можуть здобувати: базову середню освіту відповідними мовами національних меншин, за винятком навчальних предметів (інтегрованих курсів), пов’язаних із вивченням української мови, української літератури та історії України, які вивчаються державною мовою; профільну середню освіту відповідними мовами національних меншин, за винятком навчальних предметів (інтегрованих курсів), пов’язаних із вивченням української мови, української літератури, історії України та захисту України, які вивчаються державною мовою. Перелік навчальних предметів (інтегрованих курсів) для вивчення державною мовою у класах (групах) з навчанням мовами національних меншин, які є офіційними мовами Європейського Союзу, може бути розширений за рішенням закладу освіти</w:t>
      </w:r>
      <w:r>
        <w:rPr>
          <w:bCs/>
          <w:iCs/>
        </w:rPr>
        <w:t xml:space="preserve">. </w:t>
      </w:r>
      <w:r w:rsidRPr="0055753A">
        <w:rPr>
          <w:bCs/>
          <w:iCs/>
        </w:rPr>
        <w:t xml:space="preserve">Особи, які належать до інших національних меншин </w:t>
      </w:r>
      <w:r w:rsidRPr="0055753A">
        <w:rPr>
          <w:bCs/>
          <w:iCs/>
        </w:rPr>
        <w:lastRenderedPageBreak/>
        <w:t>України, здобувають у державних, комунальних чи корпоративних закладах освіти базову та профільну середню освіту державною мовою в обсязі не менше 80 відсотків річного обсягу навчального часу. Перелік навчальних предметів (інтегрованих курсів), що вивчаються державною мовою і мовою національної меншини, визначається освітньою програмою закладу освіти згідно з вимогами державних стандартів та з урахуванням особливостей мовного середовища і положень абзаців другого – четвертого цієї частини» (пункт 6 статті 5 Закону України «Про повну загальну середню освіту»).</w:t>
      </w:r>
    </w:p>
    <w:p w:rsidR="005D71A9" w:rsidRDefault="005D71A9" w:rsidP="005D71A9">
      <w:pPr>
        <w:spacing w:after="0"/>
        <w:ind w:left="0" w:firstLine="0"/>
        <w:rPr>
          <w:bCs/>
          <w:iCs/>
        </w:rPr>
      </w:pPr>
    </w:p>
    <w:p w:rsidR="005D71A9" w:rsidRDefault="005D71A9" w:rsidP="005D71A9">
      <w:pPr>
        <w:spacing w:after="0"/>
        <w:ind w:left="0" w:firstLine="0"/>
        <w:rPr>
          <w:bCs/>
          <w:iCs/>
        </w:rPr>
      </w:pPr>
      <w:r w:rsidRPr="000F7533">
        <w:rPr>
          <w:bCs/>
          <w:iCs/>
        </w:rPr>
        <w:t>На виконання рекомендацій Європейської Комісії «За демократію через право» (Венеційської комісі</w:t>
      </w:r>
      <w:r>
        <w:rPr>
          <w:bCs/>
          <w:iCs/>
        </w:rPr>
        <w:t>ї), МОН</w:t>
      </w:r>
      <w:r w:rsidRPr="000F7533">
        <w:rPr>
          <w:bCs/>
          <w:iCs/>
        </w:rPr>
        <w:t xml:space="preserve"> України розроблено і затверджено «Дорожню карту щодо створення умов для підвищення якості навчання державною мовою та мовами корінних народів і національних меншин (спільнот) у закладах загальної середньої освіти України на 2023–2</w:t>
      </w:r>
      <w:r>
        <w:rPr>
          <w:bCs/>
          <w:iCs/>
        </w:rPr>
        <w:t>027 роки» (</w:t>
      </w:r>
      <w:r w:rsidRPr="000F7533">
        <w:rPr>
          <w:bCs/>
          <w:iCs/>
        </w:rPr>
        <w:t xml:space="preserve">наказ МОН </w:t>
      </w:r>
      <w:r>
        <w:rPr>
          <w:bCs/>
          <w:iCs/>
        </w:rPr>
        <w:t xml:space="preserve">України </w:t>
      </w:r>
      <w:r w:rsidRPr="000F7533">
        <w:rPr>
          <w:bCs/>
          <w:iCs/>
        </w:rPr>
        <w:t>від 14.02.2024 № 178)</w:t>
      </w:r>
      <w:r w:rsidRPr="006B0E08">
        <w:rPr>
          <w:bCs/>
          <w:iCs/>
        </w:rPr>
        <w:t xml:space="preserve"> (далі – Дорожня карта)</w:t>
      </w:r>
      <w:r w:rsidRPr="000F7533">
        <w:rPr>
          <w:bCs/>
          <w:iCs/>
        </w:rPr>
        <w:t xml:space="preserve">. 1 березня 2024 року за сприяння Ради Європи, а також громадських об'єднань національних меншин (спільнот) України проведено круглий стіл, присвяченій презентації Дорожньої карти. З повною версією Дорожньої карти можна ознайомитися за покликанням: </w:t>
      </w:r>
      <w:hyperlink r:id="rId14" w:history="1">
        <w:r w:rsidRPr="00DF5CD1">
          <w:rPr>
            <w:rStyle w:val="a8"/>
            <w:bCs/>
            <w:iCs/>
          </w:rPr>
          <w:t>https://osvita.ua/legislation/Ser_osv/91467/</w:t>
        </w:r>
      </w:hyperlink>
      <w:r>
        <w:rPr>
          <w:bCs/>
          <w:iCs/>
        </w:rPr>
        <w:t xml:space="preserve"> </w:t>
      </w:r>
      <w:r w:rsidRPr="000F7533">
        <w:rPr>
          <w:bCs/>
          <w:iCs/>
        </w:rPr>
        <w:t xml:space="preserve"> </w:t>
      </w:r>
    </w:p>
    <w:p w:rsidR="005D71A9" w:rsidRDefault="005D71A9" w:rsidP="005D71A9">
      <w:pPr>
        <w:spacing w:after="0"/>
        <w:ind w:left="0" w:firstLine="0"/>
        <w:rPr>
          <w:bCs/>
          <w:iCs/>
        </w:rPr>
      </w:pPr>
      <w:r w:rsidRPr="000F7533">
        <w:rPr>
          <w:bCs/>
          <w:iCs/>
        </w:rPr>
        <w:t>Дорожня карта має на меті сприяти створенню умов для підвищення якості навчання державною мовою та навчання мовами корінних народів і національних меншин / спільнот (або їх вивчення) у закладах освіти відповідно до української законодавчої та нормативної бази в сфері освіти. Відповідно основними завданнями національної мовної та освітньої політики України на сучасному етапі її розвитку є укріплення засад державної мови, визнання її як важливого чинника формування національної та громадянської ідентичності; сприяння розвиткові рідної мови представників корінних народів і національних меншин (спільнот), забезпечення її активної ролі в освітньому процесі з метою збереження етнокультурної ідентичності здобувачів освіти; підтримка культурного розмаїття як цінного ресурсу держави, розвиток толерантності та взаємоповаги в міжнаціональному спілкуванні; забезпечення культурно-освітніх потреб національних спільнот з урахуванням пріоритетів соціально-політичного розвитку України</w:t>
      </w:r>
      <w:r>
        <w:rPr>
          <w:bCs/>
          <w:iCs/>
        </w:rPr>
        <w:t>.</w:t>
      </w:r>
    </w:p>
    <w:p w:rsidR="005D71A9" w:rsidRDefault="005D71A9" w:rsidP="005D71A9">
      <w:pPr>
        <w:spacing w:after="0"/>
        <w:ind w:left="0" w:firstLine="0"/>
        <w:rPr>
          <w:bCs/>
          <w:iCs/>
        </w:rPr>
      </w:pPr>
    </w:p>
    <w:p w:rsidR="005D71A9" w:rsidRDefault="005D71A9" w:rsidP="005D71A9">
      <w:pPr>
        <w:spacing w:after="0"/>
        <w:ind w:left="0" w:firstLine="0"/>
        <w:rPr>
          <w:rFonts w:eastAsia="NSimSun"/>
          <w:spacing w:val="-4"/>
          <w:kern w:val="2"/>
          <w:sz w:val="18"/>
          <w:szCs w:val="18"/>
          <w:lang w:eastAsia="zh-CN" w:bidi="hi-IN"/>
        </w:rPr>
      </w:pPr>
      <w:r w:rsidRPr="00BB011F">
        <w:rPr>
          <w:bCs/>
          <w:iCs/>
        </w:rPr>
        <w:t>У Державній цільовій національно-культурній програмі «Єдність у розмаїтті» на період до 2034 року забезпечення освітніх прав визначено я</w:t>
      </w:r>
      <w:r>
        <w:rPr>
          <w:bCs/>
          <w:iCs/>
        </w:rPr>
        <w:t>к пріоритет, зокрема заплановане</w:t>
      </w:r>
      <w:r w:rsidRPr="00BB011F">
        <w:rPr>
          <w:bCs/>
          <w:iCs/>
        </w:rPr>
        <w:t xml:space="preserve"> завдання №3 «Забезпечення підтримки та розвитку процесів освіти різних рівнів мовами національних меншин (спільнот) та корінних народів України відповідно до законодавства» </w:t>
      </w:r>
      <w:r>
        <w:rPr>
          <w:bCs/>
          <w:iCs/>
        </w:rPr>
        <w:t>до якого включені 9</w:t>
      </w:r>
      <w:r w:rsidRPr="00BB011F">
        <w:rPr>
          <w:bCs/>
          <w:iCs/>
        </w:rPr>
        <w:t xml:space="preserve"> заход</w:t>
      </w:r>
      <w:r>
        <w:rPr>
          <w:bCs/>
          <w:iCs/>
        </w:rPr>
        <w:t>ів</w:t>
      </w:r>
      <w:r w:rsidRPr="00BB011F">
        <w:rPr>
          <w:bCs/>
          <w:iCs/>
        </w:rPr>
        <w:t xml:space="preserve"> із підтримки та розвитку процесів освіти різних рівнів мовами національних меншин (спільнот) та корінних народів Укр</w:t>
      </w:r>
      <w:r>
        <w:rPr>
          <w:bCs/>
          <w:iCs/>
        </w:rPr>
        <w:t xml:space="preserve">аїни та завдання №4 </w:t>
      </w:r>
      <w:r>
        <w:rPr>
          <w:bCs/>
          <w:iCs/>
        </w:rPr>
        <w:lastRenderedPageBreak/>
        <w:t>«</w:t>
      </w:r>
      <w:r w:rsidRPr="00BB011F">
        <w:rPr>
          <w:bCs/>
          <w:iCs/>
        </w:rPr>
        <w:t>Забезпечення мовних прав осіб, які належать до національних меншин (спільнот) та корінних народів України, підтримка збереження мов національних меншин (спільнот) та корінних народів України відповідно до законодавства</w:t>
      </w:r>
      <w:r>
        <w:rPr>
          <w:bCs/>
          <w:iCs/>
        </w:rPr>
        <w:t xml:space="preserve">» до якого включені 16 заходів, зокрема заходи щодо розроблення </w:t>
      </w:r>
      <w:proofErr w:type="spellStart"/>
      <w:r>
        <w:rPr>
          <w:bCs/>
          <w:iCs/>
        </w:rPr>
        <w:t>проє</w:t>
      </w:r>
      <w:r w:rsidRPr="001F7CEA">
        <w:rPr>
          <w:bCs/>
          <w:iCs/>
        </w:rPr>
        <w:t>кту</w:t>
      </w:r>
      <w:proofErr w:type="spellEnd"/>
      <w:r w:rsidRPr="001F7CEA">
        <w:rPr>
          <w:bCs/>
          <w:iCs/>
        </w:rPr>
        <w:t xml:space="preserve"> Стратегії збереження і розвитку мов яким загрожує зникнення (урумської, </w:t>
      </w:r>
      <w:proofErr w:type="spellStart"/>
      <w:r w:rsidRPr="001F7CEA">
        <w:rPr>
          <w:bCs/>
          <w:iCs/>
        </w:rPr>
        <w:t>румейської</w:t>
      </w:r>
      <w:proofErr w:type="spellEnd"/>
      <w:r w:rsidRPr="001F7CEA">
        <w:rPr>
          <w:bCs/>
          <w:iCs/>
        </w:rPr>
        <w:t xml:space="preserve">, караїмської, </w:t>
      </w:r>
      <w:proofErr w:type="spellStart"/>
      <w:r w:rsidRPr="001F7CEA">
        <w:rPr>
          <w:bCs/>
          <w:iCs/>
        </w:rPr>
        <w:t>кримчацької</w:t>
      </w:r>
      <w:proofErr w:type="spellEnd"/>
      <w:r>
        <w:rPr>
          <w:bCs/>
          <w:iCs/>
        </w:rPr>
        <w:t xml:space="preserve"> та інших</w:t>
      </w:r>
      <w:r w:rsidRPr="001F7CEA">
        <w:rPr>
          <w:bCs/>
          <w:iCs/>
        </w:rPr>
        <w:t>)</w:t>
      </w:r>
      <w:r w:rsidRPr="00BB011F">
        <w:rPr>
          <w:bCs/>
          <w:iCs/>
        </w:rPr>
        <w:t>.</w:t>
      </w:r>
      <w:r w:rsidRPr="00BB011F">
        <w:rPr>
          <w:rFonts w:eastAsia="NSimSun"/>
          <w:spacing w:val="-4"/>
          <w:kern w:val="2"/>
          <w:sz w:val="18"/>
          <w:szCs w:val="18"/>
          <w:lang w:eastAsia="zh-CN" w:bidi="hi-IN"/>
        </w:rPr>
        <w:t xml:space="preserve"> </w:t>
      </w:r>
    </w:p>
    <w:p w:rsidR="005D71A9" w:rsidRDefault="005D71A9" w:rsidP="005D71A9">
      <w:pPr>
        <w:spacing w:after="0"/>
        <w:ind w:left="0" w:firstLine="0"/>
        <w:rPr>
          <w:bCs/>
          <w:iCs/>
        </w:rPr>
      </w:pPr>
    </w:p>
    <w:p w:rsidR="005D71A9" w:rsidRPr="005E452B" w:rsidRDefault="005D71A9" w:rsidP="005D71A9">
      <w:pPr>
        <w:spacing w:after="0"/>
        <w:ind w:left="0" w:firstLine="0"/>
        <w:rPr>
          <w:bCs/>
          <w:iCs/>
        </w:rPr>
      </w:pPr>
      <w:r>
        <w:rPr>
          <w:bCs/>
          <w:iCs/>
        </w:rPr>
        <w:t>Р</w:t>
      </w:r>
      <w:r w:rsidRPr="005E452B">
        <w:rPr>
          <w:bCs/>
          <w:iCs/>
        </w:rPr>
        <w:t>озпорядженням Кабінету Міністрів України від 23 лютого 2022 р. № 224-р</w:t>
      </w:r>
      <w:r>
        <w:rPr>
          <w:bCs/>
          <w:iCs/>
        </w:rPr>
        <w:t xml:space="preserve"> схвалено </w:t>
      </w:r>
      <w:r w:rsidRPr="005E452B">
        <w:rPr>
          <w:bCs/>
          <w:iCs/>
        </w:rPr>
        <w:t xml:space="preserve">операційний план щодо реалізації </w:t>
      </w:r>
      <w:r>
        <w:rPr>
          <w:bCs/>
          <w:iCs/>
        </w:rPr>
        <w:t xml:space="preserve">Стратегії розвитку </w:t>
      </w:r>
      <w:r w:rsidRPr="005E452B">
        <w:rPr>
          <w:bCs/>
          <w:iCs/>
        </w:rPr>
        <w:t>кримськотатарсь</w:t>
      </w:r>
      <w:r>
        <w:rPr>
          <w:bCs/>
          <w:iCs/>
        </w:rPr>
        <w:t>кої мови на 2022-2032 роки.</w:t>
      </w:r>
      <w:r w:rsidRPr="00B57934">
        <w:rPr>
          <w:color w:val="333333"/>
          <w:shd w:val="clear" w:color="auto" w:fill="FFFFFF"/>
        </w:rPr>
        <w:t xml:space="preserve"> </w:t>
      </w:r>
      <w:r w:rsidRPr="00B57934">
        <w:rPr>
          <w:bCs/>
          <w:iCs/>
        </w:rPr>
        <w:t>Мета Стратегії - створення нормативно-правових, інституційних, організаційних та інших умов відновлення, збереження та розвитку кримськотатарської мови, розширення сфери її застосування, реалізації мовних прав носіїв кримськотатарської мови, підвищення престижу мови корінного народу як засобу комунікації</w:t>
      </w:r>
      <w:r>
        <w:rPr>
          <w:bCs/>
          <w:iCs/>
        </w:rPr>
        <w:t>.</w:t>
      </w:r>
    </w:p>
    <w:p w:rsidR="005D71A9" w:rsidRDefault="005D71A9" w:rsidP="005D71A9">
      <w:pPr>
        <w:spacing w:after="0"/>
        <w:ind w:left="0" w:firstLine="0"/>
        <w:rPr>
          <w:bCs/>
          <w:iCs/>
        </w:rPr>
      </w:pPr>
    </w:p>
    <w:p w:rsidR="005D71A9" w:rsidRDefault="005D71A9" w:rsidP="005D71A9">
      <w:pPr>
        <w:spacing w:after="0"/>
        <w:ind w:left="0" w:firstLine="0"/>
        <w:rPr>
          <w:bCs/>
          <w:iCs/>
        </w:rPr>
      </w:pPr>
      <w:r w:rsidRPr="0055753A">
        <w:rPr>
          <w:bCs/>
          <w:iCs/>
        </w:rPr>
        <w:t>За інформацією органів управління освітою обласних державних (військових) адміністрацій, у 2023 році функціонувало 205 закладів загальної середньої освіти (комунальні та приватні) (далі – ЗЗСО) з класами з навчанням мовами корінних народів, національних меншин</w:t>
      </w:r>
      <w:r>
        <w:rPr>
          <w:bCs/>
          <w:iCs/>
        </w:rPr>
        <w:t xml:space="preserve"> (спільнот)</w:t>
      </w:r>
      <w:r w:rsidRPr="0055753A">
        <w:rPr>
          <w:bCs/>
          <w:iCs/>
        </w:rPr>
        <w:t xml:space="preserve"> поряд з державною, у яких навч</w:t>
      </w:r>
      <w:r>
        <w:rPr>
          <w:bCs/>
          <w:iCs/>
        </w:rPr>
        <w:t>алися</w:t>
      </w:r>
      <w:r w:rsidRPr="0055753A">
        <w:rPr>
          <w:bCs/>
          <w:iCs/>
        </w:rPr>
        <w:t xml:space="preserve"> 35776 учнів. </w:t>
      </w:r>
    </w:p>
    <w:p w:rsidR="005D71A9" w:rsidRDefault="005D71A9" w:rsidP="005D71A9">
      <w:pPr>
        <w:spacing w:after="0"/>
        <w:ind w:left="0" w:firstLine="0"/>
        <w:rPr>
          <w:bCs/>
          <w:iCs/>
        </w:rPr>
      </w:pPr>
      <w:r w:rsidRPr="0055753A">
        <w:rPr>
          <w:bCs/>
          <w:iCs/>
        </w:rPr>
        <w:t>70 ЗЗСО з класами з навчанням українською та іншими мовами націон</w:t>
      </w:r>
      <w:r>
        <w:rPr>
          <w:bCs/>
          <w:iCs/>
        </w:rPr>
        <w:t>альних меншин. З них:</w:t>
      </w:r>
      <w:r w:rsidRPr="0055753A">
        <w:rPr>
          <w:bCs/>
          <w:iCs/>
        </w:rPr>
        <w:t xml:space="preserve"> 17 ЗЗСО - з українською та румунською мовами (Закарпатська, Чернівецька області; 3 ЗЗСО – з українською та польською мовами (Хмельницька, Львівська області); 4 ЗЗСО – з українською та російською мовами (Дніпропетровська (1), Харківська (3); 1 ЗЗСО – з українською і словацькою мовами (Закарпатська область); 27 ЗЗСО – з українською та угорською мовами (Закарпатська область). 135 ЗЗСО, з класами з навчанням тільки однією мовою, зокрема: 3 ЗЗСО – з польською (Львівська область); 4 ЗЗСО – російською (Дніпропетровська (3), Одеська (1); 59 ЗЗСО – з румунською мовою (Закарпатська, Чернівецька області); 69 ЗЗСО – з угорською мовою (Закарпатська область); 1 ЗЗСО – з німецькою мовою, м. Київ.</w:t>
      </w:r>
    </w:p>
    <w:p w:rsidR="005D71A9" w:rsidRPr="00080DD2" w:rsidRDefault="005D71A9" w:rsidP="005D71A9">
      <w:pPr>
        <w:spacing w:after="0"/>
        <w:ind w:left="0" w:firstLine="0"/>
        <w:rPr>
          <w:bCs/>
          <w:iCs/>
        </w:rPr>
      </w:pPr>
      <w:r w:rsidRPr="0055753A">
        <w:rPr>
          <w:bCs/>
          <w:iCs/>
        </w:rPr>
        <w:t xml:space="preserve"> </w:t>
      </w:r>
      <w:r>
        <w:rPr>
          <w:bCs/>
          <w:iCs/>
        </w:rPr>
        <w:t xml:space="preserve">У Одеській області у 2023-2024 навчальному році </w:t>
      </w:r>
      <w:r w:rsidRPr="000C4107">
        <w:rPr>
          <w:bCs/>
          <w:iCs/>
        </w:rPr>
        <w:t>у 17</w:t>
      </w:r>
      <w:r>
        <w:rPr>
          <w:bCs/>
          <w:iCs/>
        </w:rPr>
        <w:t xml:space="preserve"> </w:t>
      </w:r>
      <w:r w:rsidRPr="000C4107">
        <w:rPr>
          <w:bCs/>
          <w:iCs/>
        </w:rPr>
        <w:t xml:space="preserve">ЗЗСО </w:t>
      </w:r>
      <w:r>
        <w:rPr>
          <w:bCs/>
          <w:iCs/>
        </w:rPr>
        <w:t>сформовано класи</w:t>
      </w:r>
      <w:r w:rsidRPr="000C4107">
        <w:rPr>
          <w:bCs/>
          <w:iCs/>
        </w:rPr>
        <w:t xml:space="preserve"> відповідно до запитів щодо надання якісних освітніх послуг з урахуванням вибору мови навчальної діяльності здобувачів освіти. Зазначені заклади провадять освітній процес двома мовами, що передбачено низкою законодавчих актів у сфері освіти та вільним вибором учасників освітнього процесу, а саме: українською та румунською (16 закладів), українською та болгарською (1 заклад)</w:t>
      </w:r>
      <w:r>
        <w:rPr>
          <w:bCs/>
          <w:iCs/>
        </w:rPr>
        <w:t>.</w:t>
      </w:r>
    </w:p>
    <w:p w:rsidR="005D71A9" w:rsidRDefault="005D71A9" w:rsidP="005D71A9">
      <w:pPr>
        <w:spacing w:after="0"/>
        <w:ind w:left="0" w:firstLine="0"/>
        <w:rPr>
          <w:bCs/>
          <w:iCs/>
        </w:rPr>
      </w:pPr>
    </w:p>
    <w:p w:rsidR="005D71A9" w:rsidRPr="0055753A" w:rsidRDefault="005D71A9" w:rsidP="005D71A9">
      <w:pPr>
        <w:spacing w:after="0"/>
        <w:ind w:left="0" w:firstLine="0"/>
        <w:rPr>
          <w:b/>
          <w:bCs/>
          <w:iCs/>
        </w:rPr>
      </w:pPr>
      <w:r w:rsidRPr="0055753A">
        <w:rPr>
          <w:b/>
          <w:bCs/>
          <w:iCs/>
        </w:rPr>
        <w:t>Пункт 2</w:t>
      </w:r>
    </w:p>
    <w:p w:rsidR="005D71A9" w:rsidRPr="0055753A" w:rsidRDefault="005D71A9" w:rsidP="005D71A9">
      <w:pPr>
        <w:spacing w:after="0"/>
        <w:ind w:left="0" w:firstLine="0"/>
        <w:rPr>
          <w:bCs/>
          <w:iCs/>
        </w:rPr>
      </w:pPr>
      <w:r w:rsidRPr="0055753A">
        <w:rPr>
          <w:bCs/>
          <w:iCs/>
        </w:rPr>
        <w:lastRenderedPageBreak/>
        <w:t>Мережа закладів освіти з класами (групами) з навчанням, вих</w:t>
      </w:r>
      <w:r>
        <w:rPr>
          <w:bCs/>
          <w:iCs/>
        </w:rPr>
        <w:t xml:space="preserve">ованням </w:t>
      </w:r>
      <w:r w:rsidRPr="0055753A">
        <w:rPr>
          <w:bCs/>
          <w:iCs/>
        </w:rPr>
        <w:t>угорською мовою</w:t>
      </w:r>
      <w:r>
        <w:rPr>
          <w:bCs/>
          <w:iCs/>
        </w:rPr>
        <w:t xml:space="preserve"> сформована</w:t>
      </w:r>
      <w:r w:rsidRPr="0055753A">
        <w:rPr>
          <w:bCs/>
          <w:iCs/>
        </w:rPr>
        <w:t xml:space="preserve"> в Закарпатській області.</w:t>
      </w:r>
    </w:p>
    <w:p w:rsidR="005D71A9" w:rsidRPr="0055753A" w:rsidRDefault="005D71A9" w:rsidP="005D71A9">
      <w:pPr>
        <w:spacing w:after="0"/>
        <w:ind w:left="0" w:firstLine="0"/>
        <w:rPr>
          <w:bCs/>
          <w:iCs/>
        </w:rPr>
      </w:pPr>
      <w:r w:rsidRPr="0055753A">
        <w:rPr>
          <w:bCs/>
          <w:iCs/>
        </w:rPr>
        <w:t xml:space="preserve">У Берегівському, Мукачівському, </w:t>
      </w:r>
      <w:proofErr w:type="spellStart"/>
      <w:r w:rsidRPr="0055753A">
        <w:rPr>
          <w:bCs/>
          <w:iCs/>
        </w:rPr>
        <w:t>Рахівському</w:t>
      </w:r>
      <w:proofErr w:type="spellEnd"/>
      <w:r w:rsidRPr="0055753A">
        <w:rPr>
          <w:bCs/>
          <w:iCs/>
        </w:rPr>
        <w:t>, Тячівському,</w:t>
      </w:r>
      <w:r>
        <w:rPr>
          <w:bCs/>
          <w:iCs/>
        </w:rPr>
        <w:t xml:space="preserve"> </w:t>
      </w:r>
      <w:r w:rsidRPr="0055753A">
        <w:rPr>
          <w:bCs/>
          <w:iCs/>
        </w:rPr>
        <w:t>Ужгородському, Хустському районах області функціонують заклади освіти з</w:t>
      </w:r>
      <w:r>
        <w:rPr>
          <w:bCs/>
          <w:iCs/>
        </w:rPr>
        <w:t xml:space="preserve"> </w:t>
      </w:r>
      <w:r w:rsidRPr="0055753A">
        <w:rPr>
          <w:bCs/>
          <w:iCs/>
        </w:rPr>
        <w:t>класами (групами)</w:t>
      </w:r>
    </w:p>
    <w:p w:rsidR="005D71A9" w:rsidRPr="0055753A" w:rsidRDefault="005D71A9" w:rsidP="005D71A9">
      <w:pPr>
        <w:spacing w:after="0"/>
        <w:ind w:left="0" w:firstLine="0"/>
        <w:rPr>
          <w:bCs/>
          <w:iCs/>
        </w:rPr>
      </w:pPr>
      <w:r w:rsidRPr="0055753A">
        <w:rPr>
          <w:bCs/>
          <w:iCs/>
        </w:rPr>
        <w:t>з навчанням угорською мовою та вивченням угорської мови.</w:t>
      </w:r>
    </w:p>
    <w:p w:rsidR="005D71A9" w:rsidRPr="0055753A" w:rsidRDefault="005D71A9" w:rsidP="005D71A9">
      <w:pPr>
        <w:spacing w:after="0"/>
        <w:ind w:left="0" w:firstLine="0"/>
        <w:rPr>
          <w:bCs/>
          <w:iCs/>
        </w:rPr>
      </w:pPr>
      <w:r w:rsidRPr="0055753A">
        <w:rPr>
          <w:bCs/>
          <w:iCs/>
        </w:rPr>
        <w:t>Із 604 закладів дошкільної освіти у 108 (18%) функціонує щонайменше одна</w:t>
      </w:r>
    </w:p>
    <w:p w:rsidR="005D71A9" w:rsidRPr="0055753A" w:rsidRDefault="005D71A9" w:rsidP="005D71A9">
      <w:pPr>
        <w:spacing w:after="0"/>
        <w:ind w:left="0" w:firstLine="0"/>
        <w:rPr>
          <w:bCs/>
          <w:iCs/>
        </w:rPr>
      </w:pPr>
      <w:r w:rsidRPr="0055753A">
        <w:rPr>
          <w:bCs/>
          <w:iCs/>
        </w:rPr>
        <w:t>група з угорською мовою виховання. Загалом організовано 207 груп</w:t>
      </w:r>
      <w:r>
        <w:rPr>
          <w:bCs/>
          <w:iCs/>
        </w:rPr>
        <w:t xml:space="preserve"> для 3 327 дітей.</w:t>
      </w:r>
    </w:p>
    <w:p w:rsidR="005D71A9" w:rsidRPr="0055753A" w:rsidRDefault="005D71A9" w:rsidP="005D71A9">
      <w:pPr>
        <w:spacing w:after="0"/>
        <w:ind w:left="0" w:firstLine="0"/>
        <w:rPr>
          <w:bCs/>
          <w:iCs/>
        </w:rPr>
      </w:pPr>
      <w:r>
        <w:rPr>
          <w:bCs/>
          <w:iCs/>
        </w:rPr>
        <w:t>У 2022/202</w:t>
      </w:r>
      <w:r w:rsidRPr="002E30C8">
        <w:rPr>
          <w:bCs/>
          <w:iCs/>
          <w:lang w:val="ru-RU"/>
        </w:rPr>
        <w:t>3</w:t>
      </w:r>
      <w:r w:rsidRPr="0055753A">
        <w:rPr>
          <w:bCs/>
          <w:iCs/>
        </w:rPr>
        <w:t xml:space="preserve"> навчальному році функціонували 96</w:t>
      </w:r>
      <w:r>
        <w:rPr>
          <w:bCs/>
          <w:iCs/>
        </w:rPr>
        <w:t xml:space="preserve"> ЗЗСО</w:t>
      </w:r>
      <w:r w:rsidRPr="0055753A">
        <w:rPr>
          <w:bCs/>
          <w:iCs/>
        </w:rPr>
        <w:t xml:space="preserve"> </w:t>
      </w:r>
      <w:r>
        <w:rPr>
          <w:bCs/>
          <w:iCs/>
        </w:rPr>
        <w:t>(16,6% від загальної кількості) де у</w:t>
      </w:r>
      <w:r w:rsidRPr="0055753A">
        <w:rPr>
          <w:bCs/>
          <w:iCs/>
        </w:rPr>
        <w:t>горськ</w:t>
      </w:r>
      <w:r>
        <w:rPr>
          <w:bCs/>
          <w:iCs/>
        </w:rPr>
        <w:t xml:space="preserve">ою мовою навчалися 15 953 учні, </w:t>
      </w:r>
      <w:r w:rsidRPr="0055753A">
        <w:rPr>
          <w:bCs/>
          <w:iCs/>
        </w:rPr>
        <w:t>у тому числі 710 у шести ліцеях приватної форми власності.</w:t>
      </w:r>
    </w:p>
    <w:p w:rsidR="005D71A9" w:rsidRPr="0055753A" w:rsidRDefault="005D71A9" w:rsidP="005D71A9">
      <w:pPr>
        <w:spacing w:after="0"/>
        <w:ind w:left="0" w:firstLine="0"/>
        <w:rPr>
          <w:bCs/>
          <w:iCs/>
        </w:rPr>
      </w:pPr>
      <w:r>
        <w:rPr>
          <w:bCs/>
          <w:iCs/>
        </w:rPr>
        <w:t>У</w:t>
      </w:r>
      <w:r w:rsidRPr="0055753A">
        <w:rPr>
          <w:bCs/>
          <w:iCs/>
        </w:rPr>
        <w:t xml:space="preserve"> 69 закладах освіти освітні</w:t>
      </w:r>
      <w:r>
        <w:rPr>
          <w:bCs/>
          <w:iCs/>
        </w:rPr>
        <w:t xml:space="preserve">й процес здійснювався угорською </w:t>
      </w:r>
      <w:r w:rsidRPr="0055753A">
        <w:rPr>
          <w:bCs/>
          <w:iCs/>
        </w:rPr>
        <w:t>мовою, для цього організовано роботу 715 класів для 11 913 учнів.</w:t>
      </w:r>
    </w:p>
    <w:p w:rsidR="005D71A9" w:rsidRPr="0055753A" w:rsidRDefault="005D71A9" w:rsidP="005D71A9">
      <w:pPr>
        <w:spacing w:after="0"/>
        <w:ind w:left="0" w:firstLine="0"/>
        <w:rPr>
          <w:bCs/>
          <w:iCs/>
        </w:rPr>
      </w:pPr>
      <w:r w:rsidRPr="0055753A">
        <w:rPr>
          <w:bCs/>
          <w:iCs/>
        </w:rPr>
        <w:t xml:space="preserve">У 27 закладах </w:t>
      </w:r>
      <w:r>
        <w:rPr>
          <w:bCs/>
          <w:iCs/>
        </w:rPr>
        <w:t xml:space="preserve">діяв </w:t>
      </w:r>
      <w:r w:rsidRPr="0055753A">
        <w:rPr>
          <w:bCs/>
          <w:iCs/>
        </w:rPr>
        <w:t>271 клас з угорською мовою навчання функціонує поряд</w:t>
      </w:r>
    </w:p>
    <w:p w:rsidR="005D71A9" w:rsidRPr="0055753A" w:rsidRDefault="005D71A9" w:rsidP="005D71A9">
      <w:pPr>
        <w:spacing w:after="0"/>
        <w:ind w:left="0" w:firstLine="0"/>
        <w:rPr>
          <w:bCs/>
          <w:iCs/>
        </w:rPr>
      </w:pPr>
      <w:r w:rsidRPr="0055753A">
        <w:rPr>
          <w:bCs/>
          <w:iCs/>
        </w:rPr>
        <w:t>із класами з навчанням державною мовою, у</w:t>
      </w:r>
      <w:r>
        <w:rPr>
          <w:bCs/>
          <w:iCs/>
        </w:rPr>
        <w:t xml:space="preserve"> них навчалися 4040 учнів.</w:t>
      </w:r>
    </w:p>
    <w:p w:rsidR="005D71A9" w:rsidRPr="0055753A" w:rsidRDefault="005D71A9" w:rsidP="005D71A9">
      <w:pPr>
        <w:spacing w:after="0"/>
        <w:ind w:left="0" w:firstLine="0"/>
        <w:rPr>
          <w:bCs/>
          <w:iCs/>
        </w:rPr>
      </w:pPr>
      <w:r>
        <w:rPr>
          <w:bCs/>
          <w:iCs/>
        </w:rPr>
        <w:t>У</w:t>
      </w:r>
      <w:r w:rsidRPr="0055753A">
        <w:rPr>
          <w:bCs/>
          <w:iCs/>
        </w:rPr>
        <w:t xml:space="preserve"> 19 закладах загальної середньої освіти 2</w:t>
      </w:r>
      <w:r>
        <w:rPr>
          <w:bCs/>
          <w:iCs/>
        </w:rPr>
        <w:t>258 учнів угорську мову вивчали</w:t>
      </w:r>
    </w:p>
    <w:p w:rsidR="005D71A9" w:rsidRPr="0055753A" w:rsidRDefault="005D71A9" w:rsidP="005D71A9">
      <w:pPr>
        <w:spacing w:after="0"/>
        <w:ind w:left="0" w:firstLine="0"/>
        <w:rPr>
          <w:bCs/>
          <w:iCs/>
        </w:rPr>
      </w:pPr>
      <w:r w:rsidRPr="0055753A">
        <w:rPr>
          <w:bCs/>
          <w:iCs/>
        </w:rPr>
        <w:t>як другу інозем</w:t>
      </w:r>
      <w:r>
        <w:rPr>
          <w:bCs/>
          <w:iCs/>
        </w:rPr>
        <w:t>ну, 481 здобувач освіти опановував її факультативно</w:t>
      </w:r>
      <w:r w:rsidRPr="0055753A">
        <w:rPr>
          <w:bCs/>
          <w:iCs/>
        </w:rPr>
        <w:t>.</w:t>
      </w:r>
    </w:p>
    <w:p w:rsidR="005D71A9" w:rsidRDefault="005D71A9" w:rsidP="005D71A9">
      <w:pPr>
        <w:spacing w:after="0"/>
        <w:ind w:left="0" w:firstLine="0"/>
        <w:rPr>
          <w:bCs/>
          <w:iCs/>
        </w:rPr>
      </w:pPr>
    </w:p>
    <w:p w:rsidR="005D71A9" w:rsidRPr="0055753A" w:rsidRDefault="005D71A9" w:rsidP="005D71A9">
      <w:pPr>
        <w:spacing w:after="0"/>
        <w:ind w:left="0" w:firstLine="0"/>
        <w:rPr>
          <w:bCs/>
          <w:iCs/>
        </w:rPr>
      </w:pPr>
      <w:r w:rsidRPr="0055753A">
        <w:rPr>
          <w:bCs/>
          <w:iCs/>
        </w:rPr>
        <w:t>Мережа закладів освіти з класами (групами) з вихованням, навчанням</w:t>
      </w:r>
    </w:p>
    <w:p w:rsidR="005D71A9" w:rsidRPr="0055753A" w:rsidRDefault="005D71A9" w:rsidP="005D71A9">
      <w:pPr>
        <w:spacing w:after="0"/>
        <w:ind w:left="0" w:firstLine="0"/>
        <w:rPr>
          <w:bCs/>
          <w:iCs/>
        </w:rPr>
      </w:pPr>
      <w:r w:rsidRPr="0055753A">
        <w:rPr>
          <w:bCs/>
          <w:iCs/>
        </w:rPr>
        <w:t xml:space="preserve">румунською мовою чи її вивченням </w:t>
      </w:r>
      <w:r>
        <w:rPr>
          <w:bCs/>
          <w:iCs/>
        </w:rPr>
        <w:t>сформована в Закарпатській,</w:t>
      </w:r>
      <w:r w:rsidRPr="0055753A">
        <w:rPr>
          <w:bCs/>
          <w:iCs/>
        </w:rPr>
        <w:t xml:space="preserve"> Чернівецькій</w:t>
      </w:r>
      <w:r>
        <w:rPr>
          <w:bCs/>
          <w:iCs/>
        </w:rPr>
        <w:t xml:space="preserve"> та Одеській </w:t>
      </w:r>
      <w:r w:rsidRPr="0055753A">
        <w:rPr>
          <w:bCs/>
          <w:iCs/>
        </w:rPr>
        <w:t>областях.</w:t>
      </w:r>
    </w:p>
    <w:p w:rsidR="005D71A9" w:rsidRPr="0055753A" w:rsidRDefault="005D71A9" w:rsidP="005D71A9">
      <w:pPr>
        <w:spacing w:after="0"/>
        <w:ind w:left="0" w:firstLine="0"/>
        <w:rPr>
          <w:bCs/>
          <w:iCs/>
        </w:rPr>
      </w:pPr>
      <w:r w:rsidRPr="0055753A">
        <w:rPr>
          <w:bCs/>
          <w:iCs/>
        </w:rPr>
        <w:t>У цих областях функціонує 64 ЗДО з групами з вихованням румунською</w:t>
      </w:r>
    </w:p>
    <w:p w:rsidR="005D71A9" w:rsidRPr="0055753A" w:rsidRDefault="005D71A9" w:rsidP="005D71A9">
      <w:pPr>
        <w:spacing w:after="0"/>
        <w:ind w:left="0" w:firstLine="0"/>
        <w:rPr>
          <w:bCs/>
          <w:iCs/>
        </w:rPr>
      </w:pPr>
      <w:r w:rsidRPr="0055753A">
        <w:rPr>
          <w:bCs/>
          <w:iCs/>
        </w:rPr>
        <w:t>мовою, в яких виховуються румунською мовою 3093 дітей.</w:t>
      </w:r>
    </w:p>
    <w:p w:rsidR="005D71A9" w:rsidRPr="0055753A" w:rsidRDefault="005D71A9" w:rsidP="005D71A9">
      <w:pPr>
        <w:spacing w:after="0"/>
        <w:ind w:left="0" w:firstLine="0"/>
        <w:rPr>
          <w:bCs/>
          <w:iCs/>
        </w:rPr>
      </w:pPr>
      <w:r>
        <w:rPr>
          <w:bCs/>
          <w:iCs/>
        </w:rPr>
        <w:t>Також функціонує 93</w:t>
      </w:r>
      <w:r w:rsidRPr="0055753A">
        <w:rPr>
          <w:bCs/>
          <w:iCs/>
        </w:rPr>
        <w:t xml:space="preserve"> ЗЗСО з класами з навчанням румунською мовою,</w:t>
      </w:r>
    </w:p>
    <w:p w:rsidR="005D71A9" w:rsidRPr="0055753A" w:rsidRDefault="005D71A9" w:rsidP="005D71A9">
      <w:pPr>
        <w:spacing w:after="0"/>
        <w:ind w:left="0" w:firstLine="0"/>
        <w:rPr>
          <w:bCs/>
          <w:iCs/>
        </w:rPr>
      </w:pPr>
      <w:r w:rsidRPr="0055753A">
        <w:rPr>
          <w:bCs/>
          <w:iCs/>
        </w:rPr>
        <w:t>у яких навчаються румунською мовою 15 487</w:t>
      </w:r>
      <w:r>
        <w:rPr>
          <w:bCs/>
          <w:iCs/>
        </w:rPr>
        <w:t xml:space="preserve"> учнів.</w:t>
      </w:r>
    </w:p>
    <w:p w:rsidR="005D71A9" w:rsidRDefault="005D71A9" w:rsidP="005D71A9">
      <w:pPr>
        <w:spacing w:after="0"/>
        <w:ind w:left="0" w:firstLine="0"/>
        <w:rPr>
          <w:bCs/>
          <w:iCs/>
        </w:rPr>
      </w:pPr>
      <w:r w:rsidRPr="0055753A">
        <w:rPr>
          <w:bCs/>
          <w:iCs/>
        </w:rPr>
        <w:t>Окрім цього, вивчають румунську мову як</w:t>
      </w:r>
      <w:r>
        <w:rPr>
          <w:bCs/>
          <w:iCs/>
        </w:rPr>
        <w:t xml:space="preserve"> самостійний навчальний предмет </w:t>
      </w:r>
      <w:r w:rsidRPr="0055753A">
        <w:rPr>
          <w:bCs/>
          <w:iCs/>
        </w:rPr>
        <w:t>у 18 ЗЗСО 2</w:t>
      </w:r>
      <w:r>
        <w:rPr>
          <w:bCs/>
          <w:iCs/>
        </w:rPr>
        <w:t xml:space="preserve">606 учнів Чернівецької області </w:t>
      </w:r>
      <w:r w:rsidRPr="0055753A">
        <w:rPr>
          <w:bCs/>
          <w:iCs/>
        </w:rPr>
        <w:t>вивчають румунську мову як</w:t>
      </w:r>
      <w:r>
        <w:rPr>
          <w:bCs/>
          <w:iCs/>
        </w:rPr>
        <w:t xml:space="preserve"> самостійний навчальний предмет</w:t>
      </w:r>
      <w:r w:rsidRPr="0055753A">
        <w:rPr>
          <w:bCs/>
          <w:iCs/>
        </w:rPr>
        <w:t>.</w:t>
      </w:r>
    </w:p>
    <w:p w:rsidR="005D71A9" w:rsidRDefault="005D71A9" w:rsidP="005D71A9">
      <w:pPr>
        <w:spacing w:after="0"/>
        <w:ind w:left="0" w:firstLine="0"/>
        <w:rPr>
          <w:bCs/>
          <w:iCs/>
        </w:rPr>
      </w:pPr>
    </w:p>
    <w:p w:rsidR="005D71A9" w:rsidRDefault="005D71A9" w:rsidP="005D71A9">
      <w:pPr>
        <w:spacing w:after="0"/>
        <w:ind w:left="0" w:firstLine="0"/>
        <w:rPr>
          <w:bCs/>
          <w:iCs/>
        </w:rPr>
      </w:pPr>
      <w:r w:rsidRPr="0055753A">
        <w:rPr>
          <w:bCs/>
          <w:iCs/>
        </w:rPr>
        <w:t>Мережа закладів освіти з класами (групами) з навчанням, вихованням словацькою мовою</w:t>
      </w:r>
      <w:r>
        <w:rPr>
          <w:bCs/>
          <w:iCs/>
        </w:rPr>
        <w:t xml:space="preserve"> є у</w:t>
      </w:r>
      <w:r w:rsidRPr="0055753A">
        <w:rPr>
          <w:bCs/>
          <w:iCs/>
        </w:rPr>
        <w:t xml:space="preserve"> Закарпатській о</w:t>
      </w:r>
      <w:r>
        <w:rPr>
          <w:bCs/>
          <w:iCs/>
        </w:rPr>
        <w:t>бласті. В м. Ужгороді проживає 2,5 тис. словаків</w:t>
      </w:r>
      <w:r w:rsidRPr="0055753A">
        <w:rPr>
          <w:bCs/>
          <w:iCs/>
        </w:rPr>
        <w:t>, де вони становлять 2,2% населення. Для задоволення освітніх потреб словацької меншини в м. Ужгород функціонує один заклад дошкільної освіти, де рідною мовою виховується 22 дитини. Базовою школою, що надає повну загальну середню освіту, є Ужгородський ліце</w:t>
      </w:r>
      <w:r>
        <w:rPr>
          <w:bCs/>
          <w:iCs/>
        </w:rPr>
        <w:t xml:space="preserve">й № 4  де навчається 358 учнів, навчання </w:t>
      </w:r>
      <w:r w:rsidRPr="0055753A">
        <w:rPr>
          <w:bCs/>
          <w:iCs/>
        </w:rPr>
        <w:t>здійснюється за трьома ступенями. На І ступені (початкові класи) заняття проводит</w:t>
      </w:r>
      <w:r>
        <w:rPr>
          <w:bCs/>
          <w:iCs/>
        </w:rPr>
        <w:t xml:space="preserve">ься словацькою мовою, на інших двох </w:t>
      </w:r>
      <w:r w:rsidRPr="0055753A">
        <w:rPr>
          <w:bCs/>
          <w:iCs/>
        </w:rPr>
        <w:t>– українсько</w:t>
      </w:r>
      <w:r>
        <w:rPr>
          <w:bCs/>
          <w:iCs/>
        </w:rPr>
        <w:t>ю та словацькою мовами.</w:t>
      </w:r>
      <w:r w:rsidRPr="0055753A">
        <w:rPr>
          <w:bCs/>
          <w:iCs/>
        </w:rPr>
        <w:t xml:space="preserve"> </w:t>
      </w:r>
    </w:p>
    <w:p w:rsidR="005D71A9" w:rsidRDefault="005D71A9" w:rsidP="005D71A9">
      <w:pPr>
        <w:spacing w:after="0"/>
        <w:ind w:left="0" w:firstLine="0"/>
        <w:rPr>
          <w:bCs/>
          <w:iCs/>
        </w:rPr>
      </w:pPr>
    </w:p>
    <w:p w:rsidR="005D71A9" w:rsidRDefault="005D71A9" w:rsidP="005D71A9">
      <w:pPr>
        <w:spacing w:after="0"/>
        <w:ind w:left="0" w:firstLine="0"/>
        <w:rPr>
          <w:bCs/>
          <w:iCs/>
        </w:rPr>
      </w:pPr>
      <w:r w:rsidRPr="0055753A">
        <w:rPr>
          <w:bCs/>
          <w:iCs/>
        </w:rPr>
        <w:t>За інформацією Державної служби статистики</w:t>
      </w:r>
      <w:r>
        <w:rPr>
          <w:bCs/>
          <w:iCs/>
        </w:rPr>
        <w:t xml:space="preserve"> України, існує на підконтрольній Українському уряду території один заклад у якому</w:t>
      </w:r>
      <w:r w:rsidRPr="0055753A">
        <w:rPr>
          <w:bCs/>
          <w:iCs/>
        </w:rPr>
        <w:t xml:space="preserve"> вивчають кримськотатарську </w:t>
      </w:r>
      <w:r w:rsidRPr="0055753A">
        <w:rPr>
          <w:bCs/>
          <w:iCs/>
        </w:rPr>
        <w:lastRenderedPageBreak/>
        <w:t>мову як самос</w:t>
      </w:r>
      <w:r>
        <w:rPr>
          <w:bCs/>
          <w:iCs/>
        </w:rPr>
        <w:t xml:space="preserve">тійний навчальний предмет – </w:t>
      </w:r>
      <w:r w:rsidRPr="0055753A">
        <w:rPr>
          <w:bCs/>
          <w:iCs/>
        </w:rPr>
        <w:t>приватний заклад «Кримськотатарський ліцей «</w:t>
      </w:r>
      <w:proofErr w:type="spellStart"/>
      <w:r w:rsidRPr="0055753A">
        <w:rPr>
          <w:bCs/>
          <w:iCs/>
        </w:rPr>
        <w:t>Бірлік</w:t>
      </w:r>
      <w:proofErr w:type="spellEnd"/>
      <w:r w:rsidRPr="0055753A">
        <w:rPr>
          <w:bCs/>
          <w:iCs/>
        </w:rPr>
        <w:t xml:space="preserve"> </w:t>
      </w:r>
      <w:proofErr w:type="spellStart"/>
      <w:r w:rsidRPr="0055753A">
        <w:rPr>
          <w:bCs/>
          <w:iCs/>
        </w:rPr>
        <w:t>скул</w:t>
      </w:r>
      <w:proofErr w:type="spellEnd"/>
      <w:r w:rsidRPr="0055753A">
        <w:rPr>
          <w:bCs/>
          <w:iCs/>
        </w:rPr>
        <w:t>»</w:t>
      </w:r>
      <w:r>
        <w:rPr>
          <w:bCs/>
          <w:iCs/>
        </w:rPr>
        <w:t xml:space="preserve"> у Київській</w:t>
      </w:r>
      <w:r w:rsidRPr="0055753A">
        <w:rPr>
          <w:bCs/>
          <w:iCs/>
        </w:rPr>
        <w:t xml:space="preserve"> област</w:t>
      </w:r>
      <w:r>
        <w:rPr>
          <w:bCs/>
          <w:iCs/>
        </w:rPr>
        <w:t>і.</w:t>
      </w:r>
      <w:r w:rsidRPr="0055753A">
        <w:rPr>
          <w:bCs/>
          <w:iCs/>
        </w:rPr>
        <w:t xml:space="preserve"> У цих п’яти класах кількість учнів, які вивчають кримськотатарську мову як навчальний предмет: 5 клас – 7 учнів; 6 клас – 4 учні; 7 клас – 10 учнів; 8 клас – 6 учнів; 9 клас – 10 учн</w:t>
      </w:r>
      <w:r>
        <w:rPr>
          <w:bCs/>
          <w:iCs/>
        </w:rPr>
        <w:t xml:space="preserve">ів. У рамках вибіркових курсів </w:t>
      </w:r>
      <w:r w:rsidRPr="0055753A">
        <w:rPr>
          <w:bCs/>
          <w:iCs/>
        </w:rPr>
        <w:t>факультативно або в гуртках кримськотата</w:t>
      </w:r>
      <w:r>
        <w:rPr>
          <w:bCs/>
          <w:iCs/>
        </w:rPr>
        <w:t>рську мову опановують 188 учнів</w:t>
      </w:r>
      <w:r w:rsidRPr="0055753A">
        <w:rPr>
          <w:bCs/>
          <w:iCs/>
        </w:rPr>
        <w:t>.</w:t>
      </w:r>
    </w:p>
    <w:p w:rsidR="005D71A9" w:rsidRDefault="005D71A9" w:rsidP="005D71A9">
      <w:pPr>
        <w:spacing w:after="0"/>
        <w:ind w:left="0" w:firstLine="0"/>
        <w:rPr>
          <w:bCs/>
          <w:iCs/>
        </w:rPr>
      </w:pPr>
      <w:r>
        <w:rPr>
          <w:bCs/>
          <w:iCs/>
        </w:rPr>
        <w:t>В рамках</w:t>
      </w:r>
      <w:r w:rsidRPr="004A56C4">
        <w:rPr>
          <w:bCs/>
          <w:iCs/>
        </w:rPr>
        <w:t xml:space="preserve"> реалізації Стратегії розвитку кр</w:t>
      </w:r>
      <w:r>
        <w:rPr>
          <w:bCs/>
          <w:iCs/>
        </w:rPr>
        <w:t>имськотатарської мови було ство</w:t>
      </w:r>
      <w:r w:rsidRPr="004A56C4">
        <w:rPr>
          <w:bCs/>
          <w:iCs/>
        </w:rPr>
        <w:t>рено Національний корпус кримськотатарської мови, який було презентовано 23 листопада 2023 року. Це електронний масив текстів, завдяки якому можна досліджувати кримськотатарську мову як</w:t>
      </w:r>
      <w:r>
        <w:rPr>
          <w:bCs/>
          <w:iCs/>
        </w:rPr>
        <w:t xml:space="preserve"> базу даних. Платформа виконува</w:t>
      </w:r>
      <w:r w:rsidRPr="004A56C4">
        <w:rPr>
          <w:bCs/>
          <w:iCs/>
        </w:rPr>
        <w:t>тиме функцію відкритої бази даних навчально-освітніх, наукових та інших матеріалів кримськотатарською мовою. К</w:t>
      </w:r>
      <w:r>
        <w:rPr>
          <w:bCs/>
          <w:iCs/>
        </w:rPr>
        <w:t>орпус дозволяє аналізувати вели</w:t>
      </w:r>
      <w:r w:rsidRPr="004A56C4">
        <w:rPr>
          <w:bCs/>
          <w:iCs/>
        </w:rPr>
        <w:t>кий обсяг мовних матеріалів за дек</w:t>
      </w:r>
      <w:r>
        <w:rPr>
          <w:bCs/>
          <w:iCs/>
        </w:rPr>
        <w:t>ілька покликів</w:t>
      </w:r>
      <w:r w:rsidRPr="004A56C4">
        <w:rPr>
          <w:bCs/>
          <w:iCs/>
        </w:rPr>
        <w:t xml:space="preserve">. Зокрема, наприклад, сервіс обробляє за лічені секунди масив текстів у </w:t>
      </w:r>
      <w:r>
        <w:rPr>
          <w:bCs/>
          <w:iCs/>
        </w:rPr>
        <w:t xml:space="preserve">20 000 сторінок. Робота над </w:t>
      </w:r>
      <w:proofErr w:type="spellStart"/>
      <w:r>
        <w:rPr>
          <w:bCs/>
          <w:iCs/>
        </w:rPr>
        <w:t>про</w:t>
      </w:r>
      <w:r w:rsidRPr="004A56C4">
        <w:rPr>
          <w:bCs/>
          <w:iCs/>
        </w:rPr>
        <w:t>єктом</w:t>
      </w:r>
      <w:proofErr w:type="spellEnd"/>
      <w:r w:rsidRPr="004A56C4">
        <w:rPr>
          <w:bCs/>
          <w:iCs/>
        </w:rPr>
        <w:t xml:space="preserve"> тривала рік і об’єднала близько 30 учасників у різних куточках України і світу. За рік було проаналізовано понад 900 матеріалів, серед яких художня і наукова література, періодичні видання тощо.</w:t>
      </w:r>
    </w:p>
    <w:p w:rsidR="005D71A9" w:rsidRDefault="005D71A9" w:rsidP="005D71A9">
      <w:pPr>
        <w:spacing w:after="0"/>
        <w:ind w:left="0" w:firstLine="0"/>
        <w:rPr>
          <w:bCs/>
          <w:iCs/>
        </w:rPr>
      </w:pPr>
    </w:p>
    <w:p w:rsidR="005D71A9" w:rsidRDefault="005D71A9" w:rsidP="005D71A9">
      <w:pPr>
        <w:spacing w:after="0"/>
        <w:ind w:left="0" w:firstLine="0"/>
        <w:rPr>
          <w:b/>
          <w:bCs/>
          <w:iCs/>
        </w:rPr>
      </w:pPr>
    </w:p>
    <w:p w:rsidR="005D71A9" w:rsidRPr="004A56C4" w:rsidRDefault="005D71A9" w:rsidP="005D71A9">
      <w:pPr>
        <w:spacing w:after="0"/>
        <w:ind w:left="0" w:firstLine="0"/>
        <w:rPr>
          <w:b/>
          <w:bCs/>
          <w:iCs/>
        </w:rPr>
      </w:pPr>
      <w:r w:rsidRPr="004A56C4">
        <w:rPr>
          <w:b/>
          <w:bCs/>
          <w:iCs/>
        </w:rPr>
        <w:t xml:space="preserve">Стаття 15 </w:t>
      </w:r>
    </w:p>
    <w:p w:rsidR="005D71A9" w:rsidRDefault="005D71A9" w:rsidP="005D71A9">
      <w:pPr>
        <w:spacing w:after="0"/>
        <w:ind w:left="0" w:firstLine="0"/>
        <w:rPr>
          <w:bCs/>
          <w:iCs/>
        </w:rPr>
      </w:pPr>
    </w:p>
    <w:p w:rsidR="005D71A9" w:rsidRDefault="005D71A9" w:rsidP="005D71A9">
      <w:pPr>
        <w:spacing w:after="0"/>
        <w:ind w:left="0" w:firstLine="0"/>
        <w:rPr>
          <w:bCs/>
          <w:iCs/>
        </w:rPr>
      </w:pPr>
      <w:r w:rsidRPr="001F7CEA">
        <w:rPr>
          <w:bCs/>
          <w:iCs/>
        </w:rPr>
        <w:t>Сторони створюють необхідні умови для ефективної участі осіб, які належать до національних меншин, у культурному, соціальному та економічному житті і в державних справах, зокрема у тих, що їх стосуються.</w:t>
      </w:r>
    </w:p>
    <w:p w:rsidR="005D71A9" w:rsidRDefault="005D71A9" w:rsidP="005D71A9">
      <w:pPr>
        <w:spacing w:after="0"/>
        <w:ind w:left="0" w:firstLine="0"/>
        <w:rPr>
          <w:bCs/>
          <w:iCs/>
        </w:rPr>
      </w:pPr>
    </w:p>
    <w:p w:rsidR="005D71A9" w:rsidRDefault="005D71A9" w:rsidP="005D71A9">
      <w:pPr>
        <w:spacing w:after="0"/>
        <w:ind w:left="0" w:firstLine="0"/>
        <w:rPr>
          <w:bCs/>
          <w:iCs/>
        </w:rPr>
      </w:pPr>
      <w:r w:rsidRPr="00B57934">
        <w:rPr>
          <w:bCs/>
          <w:iCs/>
        </w:rPr>
        <w:t>Стаття 9 Закону № 2827-IX визначає, що особи, які належать до національних меншин</w:t>
      </w:r>
      <w:r>
        <w:rPr>
          <w:bCs/>
          <w:iCs/>
        </w:rPr>
        <w:t xml:space="preserve"> (спільнот)</w:t>
      </w:r>
      <w:r w:rsidRPr="00B57934">
        <w:rPr>
          <w:bCs/>
          <w:iCs/>
        </w:rPr>
        <w:t>, мають право брати участь у виборах та референдумах, вільно обирати та бути обраними до органів державної влади та органів місцевого самоврядування, мають рівний доступ до державної служби та служби в органах місцевого самоврядування, а також право на рівноправну участь в економічному та соціальному житті країни, у тому числі у питаннях, пов’язаних із збереженням та популяризацією культури, традицій та ідентичності національної меншини (спільноти), до якої вони належать.</w:t>
      </w:r>
    </w:p>
    <w:p w:rsidR="005D71A9" w:rsidRDefault="005D71A9" w:rsidP="005D71A9">
      <w:pPr>
        <w:spacing w:after="0"/>
        <w:ind w:left="0" w:firstLine="0"/>
        <w:rPr>
          <w:bCs/>
          <w:iCs/>
        </w:rPr>
      </w:pPr>
      <w:bookmarkStart w:id="62" w:name="n170"/>
      <w:bookmarkEnd w:id="62"/>
      <w:r w:rsidRPr="00B57934">
        <w:rPr>
          <w:bCs/>
          <w:iCs/>
        </w:rPr>
        <w:t>Частина друга цієї статті визначає, що держава створює необхідні умови для ефективної участі осіб, які належать до національних меншин (спільнот), у соціальному та економічному житті, а також в управлінні державними справами</w:t>
      </w:r>
      <w:r w:rsidRPr="007624BF">
        <w:rPr>
          <w:bCs/>
          <w:iCs/>
        </w:rPr>
        <w:t>.</w:t>
      </w:r>
    </w:p>
    <w:p w:rsidR="005D71A9" w:rsidRPr="002E30C8" w:rsidRDefault="005D71A9" w:rsidP="005D71A9">
      <w:pPr>
        <w:spacing w:after="0"/>
        <w:ind w:left="0" w:firstLine="0"/>
        <w:rPr>
          <w:bCs/>
          <w:iCs/>
        </w:rPr>
      </w:pPr>
      <w:r w:rsidRPr="007624BF">
        <w:rPr>
          <w:bCs/>
          <w:iCs/>
        </w:rPr>
        <w:t xml:space="preserve">Закон </w:t>
      </w:r>
      <w:r w:rsidRPr="00A266FF">
        <w:rPr>
          <w:bCs/>
          <w:iCs/>
        </w:rPr>
        <w:t xml:space="preserve">№ 2827-IX </w:t>
      </w:r>
      <w:r w:rsidRPr="007624BF">
        <w:rPr>
          <w:bCs/>
          <w:iCs/>
        </w:rPr>
        <w:t>визначає одним із принципів на яких базується державна політика у сфері національних меншин</w:t>
      </w:r>
      <w:r>
        <w:rPr>
          <w:bCs/>
          <w:iCs/>
        </w:rPr>
        <w:t xml:space="preserve"> (спільнот)</w:t>
      </w:r>
      <w:r w:rsidRPr="007624BF">
        <w:rPr>
          <w:bCs/>
          <w:iCs/>
        </w:rPr>
        <w:t xml:space="preserve"> </w:t>
      </w:r>
      <w:r>
        <w:rPr>
          <w:bCs/>
          <w:iCs/>
        </w:rPr>
        <w:t>інклюзивне</w:t>
      </w:r>
      <w:r w:rsidRPr="007624BF">
        <w:rPr>
          <w:bCs/>
          <w:iCs/>
        </w:rPr>
        <w:t xml:space="preserve"> залучення осіб, які належать д</w:t>
      </w:r>
      <w:r>
        <w:rPr>
          <w:bCs/>
          <w:iCs/>
        </w:rPr>
        <w:t>о національних меншин</w:t>
      </w:r>
      <w:r w:rsidRPr="007624BF">
        <w:rPr>
          <w:bCs/>
          <w:iCs/>
        </w:rPr>
        <w:t>, у тому числі через їх громадські об’єднання, до формування та реалізації державної політики у сфер</w:t>
      </w:r>
      <w:r>
        <w:rPr>
          <w:bCs/>
          <w:iCs/>
        </w:rPr>
        <w:t xml:space="preserve">і </w:t>
      </w:r>
      <w:r>
        <w:rPr>
          <w:bCs/>
          <w:iCs/>
        </w:rPr>
        <w:lastRenderedPageBreak/>
        <w:t>національних меншин (спільнот)</w:t>
      </w:r>
      <w:r w:rsidRPr="007624BF">
        <w:rPr>
          <w:bCs/>
          <w:iCs/>
        </w:rPr>
        <w:t xml:space="preserve"> на всіх рівнях врядування</w:t>
      </w:r>
      <w:r>
        <w:rPr>
          <w:bCs/>
          <w:iCs/>
        </w:rPr>
        <w:t xml:space="preserve"> ( пункт 5 частини 2 статті 13)</w:t>
      </w:r>
      <w:r w:rsidRPr="002E30C8">
        <w:rPr>
          <w:bCs/>
          <w:iCs/>
        </w:rPr>
        <w:t>.</w:t>
      </w:r>
    </w:p>
    <w:p w:rsidR="005D71A9" w:rsidRPr="00E85391" w:rsidRDefault="005D71A9" w:rsidP="005D71A9">
      <w:pPr>
        <w:spacing w:after="0"/>
        <w:ind w:left="0" w:firstLine="0"/>
        <w:rPr>
          <w:bCs/>
          <w:iCs/>
        </w:rPr>
      </w:pPr>
      <w:r w:rsidRPr="00E85391">
        <w:rPr>
          <w:bCs/>
          <w:iCs/>
        </w:rPr>
        <w:t>Частина друга статті 15 Закон № 2827-IX містить прямий припис про те, що центральний орган виконавчої влади, що забезпечує формування та реалізує державну політику у сфері національних меншин (спільнот), відповідно до Закону України "Про центральні органи виконавчої влади" утворює консультативно-дорадчий орган, до складу якого включаються представники громадських об’єднань національних меншин (спільнот), а також, за потреби, інші постійні або тимчасові консультативні та дорадчі органи.</w:t>
      </w:r>
    </w:p>
    <w:p w:rsidR="005D71A9" w:rsidRDefault="005D71A9" w:rsidP="005D71A9">
      <w:pPr>
        <w:spacing w:after="0"/>
        <w:ind w:left="0" w:firstLine="0"/>
        <w:rPr>
          <w:bCs/>
          <w:iCs/>
        </w:rPr>
      </w:pPr>
      <w:r w:rsidRPr="00E85391">
        <w:rPr>
          <w:bCs/>
          <w:iCs/>
        </w:rPr>
        <w:t>2 жовтня 2023 року, відповідно до частини другої статті 15 Закону №2827-ІХ, видано наказ ДЕСС № Н-86/12 «Питання діяльності Ради громадських об’єднань національних меншин (спільнот) України», який зареєстрований Міністерством юстиції України 22 листопада 2023 р. за № 2017/41073, чинний з 29.12.2023.</w:t>
      </w:r>
    </w:p>
    <w:p w:rsidR="005D71A9" w:rsidRDefault="005D71A9" w:rsidP="005D71A9">
      <w:pPr>
        <w:spacing w:after="0"/>
        <w:ind w:left="0" w:firstLine="0"/>
        <w:rPr>
          <w:bCs/>
          <w:iCs/>
        </w:rPr>
      </w:pPr>
      <w:r w:rsidRPr="00480D51">
        <w:rPr>
          <w:bCs/>
          <w:iCs/>
        </w:rPr>
        <w:t>21 травня 2024 року видано наказ ДЕСС «Про затвердження Персонального складу Ради громадських об’єднань національних меншин (спільнот) України», який дав старт діяльності нового консультативно-дорадчого органу за представництва громадських об’єднань національних менши</w:t>
      </w:r>
      <w:r>
        <w:rPr>
          <w:bCs/>
          <w:iCs/>
        </w:rPr>
        <w:t>н (спільнот), що передбачено Законом №2827-</w:t>
      </w:r>
      <w:r w:rsidRPr="00480D51">
        <w:rPr>
          <w:bCs/>
          <w:iCs/>
        </w:rPr>
        <w:t xml:space="preserve">ІХ. </w:t>
      </w:r>
      <w:r w:rsidRPr="00CA3B39">
        <w:rPr>
          <w:bCs/>
          <w:iCs/>
        </w:rPr>
        <w:t>До складу ради увійшли 18 представників громадських об’єднань національних меншин</w:t>
      </w:r>
      <w:r>
        <w:rPr>
          <w:bCs/>
          <w:iCs/>
        </w:rPr>
        <w:t xml:space="preserve"> (спільнот)</w:t>
      </w:r>
      <w:r w:rsidRPr="00CA3B39">
        <w:rPr>
          <w:bCs/>
          <w:iCs/>
        </w:rPr>
        <w:t>, які були</w:t>
      </w:r>
      <w:r w:rsidRPr="00480D51">
        <w:rPr>
          <w:bCs/>
          <w:iCs/>
        </w:rPr>
        <w:t xml:space="preserve"> </w:t>
      </w:r>
      <w:r>
        <w:rPr>
          <w:bCs/>
          <w:iCs/>
        </w:rPr>
        <w:t>відібрані шляхом відкритого конкурсу проведеного ДЕСС відповідно до Положення про Раду</w:t>
      </w:r>
      <w:r w:rsidRPr="00CA3B39">
        <w:rPr>
          <w:bCs/>
          <w:iCs/>
        </w:rPr>
        <w:t xml:space="preserve"> громадських об’єднань національних меншин (спільнот) України</w:t>
      </w:r>
      <w:r>
        <w:rPr>
          <w:bCs/>
          <w:iCs/>
        </w:rPr>
        <w:t>.</w:t>
      </w:r>
    </w:p>
    <w:p w:rsidR="005D71A9" w:rsidRPr="00F56F0C" w:rsidRDefault="005D71A9" w:rsidP="005D71A9">
      <w:pPr>
        <w:spacing w:after="0"/>
        <w:ind w:left="0" w:firstLine="0"/>
        <w:rPr>
          <w:bCs/>
          <w:iCs/>
        </w:rPr>
      </w:pPr>
      <w:r w:rsidRPr="00480D51">
        <w:rPr>
          <w:bCs/>
          <w:iCs/>
        </w:rPr>
        <w:t>31 травня 2024 року відбулось перше організаційне засідання Ради на якому обрали керівний склад: голову, заступника голови та секретаря Ради, а також обговорили початковий план діяльності.</w:t>
      </w:r>
      <w:r w:rsidRPr="00F56F0C">
        <w:t xml:space="preserve"> </w:t>
      </w:r>
      <w:r w:rsidRPr="00F56F0C">
        <w:rPr>
          <w:bCs/>
          <w:iCs/>
        </w:rPr>
        <w:t xml:space="preserve">Рада відповідно до покладених на неї завдань вивчає та аналізує стан забезпечення реалізації та захисту прав осіб, які належать до національних меншин (спільнот) України, причини виникнення загальнодержавних проблем збереження та розвитку етнічної, культурної, мовної, релігійної самобутності осіб, які належать до національних меншин (спільнот) України.  </w:t>
      </w:r>
    </w:p>
    <w:p w:rsidR="005D71A9" w:rsidRPr="00F56F0C" w:rsidRDefault="005D71A9" w:rsidP="005D71A9">
      <w:pPr>
        <w:spacing w:after="0"/>
        <w:ind w:left="0" w:firstLine="0"/>
        <w:rPr>
          <w:bCs/>
          <w:iCs/>
        </w:rPr>
      </w:pPr>
      <w:r>
        <w:rPr>
          <w:bCs/>
          <w:iCs/>
        </w:rPr>
        <w:t>В</w:t>
      </w:r>
      <w:r w:rsidRPr="00F56F0C">
        <w:rPr>
          <w:bCs/>
          <w:iCs/>
        </w:rPr>
        <w:t xml:space="preserve">ідповідно до підпунктом 4 пункту 2 додатку 2 «Завдання і заходи» до Державної цільової національно-культурної програми «Єдність у розмаїтті» на період до 2034 року затвердженої розпорядженням Кабінету Міністрів України від 26.09.2023 №850-р заплановано щорічне проведення Форуму національних меншин </w:t>
      </w:r>
      <w:r>
        <w:rPr>
          <w:bCs/>
          <w:iCs/>
        </w:rPr>
        <w:t>(</w:t>
      </w:r>
      <w:r w:rsidRPr="00F56F0C">
        <w:rPr>
          <w:bCs/>
          <w:iCs/>
        </w:rPr>
        <w:t xml:space="preserve">спільнот) та корінних народів України як інформаційного майданчика для обговорення актуальних питань у сфері міжнаціональних відносин та забезпечення реалізації прав представників національних меншин (спільнот) і корінних народів України з усіма заінтересованими сторонами. </w:t>
      </w:r>
    </w:p>
    <w:p w:rsidR="005D71A9" w:rsidRDefault="005D71A9" w:rsidP="005D71A9">
      <w:pPr>
        <w:spacing w:after="0"/>
        <w:ind w:left="0" w:firstLine="0"/>
        <w:rPr>
          <w:bCs/>
          <w:iCs/>
        </w:rPr>
      </w:pPr>
      <w:r w:rsidRPr="00F56F0C">
        <w:rPr>
          <w:bCs/>
          <w:iCs/>
        </w:rPr>
        <w:t xml:space="preserve">Перший всеукраїнський Форум національних меншин (спільнот) України, присвячений реалізації реформ з удосконалення українського законодавства відповідно до європейського у сфері </w:t>
      </w:r>
      <w:proofErr w:type="spellStart"/>
      <w:r w:rsidRPr="00F56F0C">
        <w:rPr>
          <w:bCs/>
          <w:iCs/>
        </w:rPr>
        <w:t>етнополітики</w:t>
      </w:r>
      <w:proofErr w:type="spellEnd"/>
      <w:r w:rsidRPr="00F56F0C">
        <w:rPr>
          <w:bCs/>
          <w:iCs/>
        </w:rPr>
        <w:t xml:space="preserve"> та забезпечення прав </w:t>
      </w:r>
      <w:r w:rsidRPr="00F56F0C">
        <w:rPr>
          <w:bCs/>
          <w:iCs/>
        </w:rPr>
        <w:lastRenderedPageBreak/>
        <w:t>національних меншин (спільнот) в умовах війни пройшов у м. Києві 7 червня 2024</w:t>
      </w:r>
      <w:r>
        <w:rPr>
          <w:bCs/>
          <w:iCs/>
        </w:rPr>
        <w:t xml:space="preserve">. Учасники Форуму </w:t>
      </w:r>
      <w:r w:rsidRPr="00CA3B39">
        <w:rPr>
          <w:bCs/>
          <w:iCs/>
        </w:rPr>
        <w:t xml:space="preserve">ухвалили підсумковий документ, в якому визначили ключові пріоритети для забезпечення прав та захисту </w:t>
      </w:r>
      <w:r>
        <w:rPr>
          <w:bCs/>
          <w:iCs/>
        </w:rPr>
        <w:t xml:space="preserve">законних інтересів </w:t>
      </w:r>
      <w:r w:rsidRPr="00CA3B39">
        <w:rPr>
          <w:bCs/>
          <w:iCs/>
        </w:rPr>
        <w:t>національних меншин в Україні.</w:t>
      </w:r>
      <w:r>
        <w:rPr>
          <w:bCs/>
          <w:iCs/>
        </w:rPr>
        <w:t xml:space="preserve"> Документ опублікований на сайті ДЕСС, доступний за посиланням: </w:t>
      </w:r>
      <w:hyperlink r:id="rId15" w:history="1">
        <w:r w:rsidRPr="00962906">
          <w:rPr>
            <w:rStyle w:val="a8"/>
            <w:bCs/>
            <w:iCs/>
          </w:rPr>
          <w:t>https://dess.gov.ua/pidsumkovyy-dokument-forumu-natsionalnykh-menshyn-v-ukraini/</w:t>
        </w:r>
      </w:hyperlink>
      <w:r>
        <w:rPr>
          <w:bCs/>
          <w:iCs/>
        </w:rPr>
        <w:t xml:space="preserve"> </w:t>
      </w:r>
    </w:p>
    <w:p w:rsidR="005D71A9" w:rsidRDefault="005D71A9" w:rsidP="005D71A9">
      <w:pPr>
        <w:spacing w:after="0"/>
        <w:ind w:left="0" w:firstLine="0"/>
        <w:rPr>
          <w:bCs/>
          <w:iCs/>
        </w:rPr>
      </w:pPr>
    </w:p>
    <w:p w:rsidR="005D71A9" w:rsidRPr="00E144EB" w:rsidRDefault="005D71A9" w:rsidP="005D71A9">
      <w:pPr>
        <w:spacing w:after="0"/>
        <w:ind w:left="0" w:firstLine="0"/>
        <w:rPr>
          <w:bCs/>
          <w:iCs/>
        </w:rPr>
      </w:pPr>
      <w:r>
        <w:rPr>
          <w:bCs/>
          <w:iCs/>
        </w:rPr>
        <w:t>МОН  України    впроваджує</w:t>
      </w:r>
      <w:r w:rsidRPr="00E144EB">
        <w:rPr>
          <w:bCs/>
          <w:iCs/>
        </w:rPr>
        <w:t xml:space="preserve">  заходи на забезпечення ефективної роботи консультативно-дорадчого органу – Ради представників громадських об’єднань корінних народів, національних меншин України при Міністерстві освіти і науки України.</w:t>
      </w:r>
    </w:p>
    <w:p w:rsidR="005D71A9" w:rsidRPr="00E144EB" w:rsidRDefault="005D71A9" w:rsidP="005D71A9">
      <w:pPr>
        <w:spacing w:after="0"/>
        <w:ind w:left="0" w:firstLine="0"/>
        <w:rPr>
          <w:bCs/>
          <w:iCs/>
        </w:rPr>
      </w:pPr>
      <w:r w:rsidRPr="00E144EB">
        <w:rPr>
          <w:bCs/>
          <w:iCs/>
        </w:rPr>
        <w:t>Метою діяльності Ради є сприяння створенню ефективних організаційних та правових умов для реалізації корінними народами, національними меншинами (спільнотами) конституційного права на навчання рідною мовою, вивчення рідної мови, вивчення державної мови, врахування громадської думки</w:t>
      </w:r>
      <w:r>
        <w:rPr>
          <w:bCs/>
          <w:iCs/>
        </w:rPr>
        <w:t xml:space="preserve"> у процесі підготовки рішень МОН України</w:t>
      </w:r>
      <w:r w:rsidRPr="00E144EB">
        <w:rPr>
          <w:bCs/>
          <w:iCs/>
        </w:rPr>
        <w:t>, підтримання постійного діалогу з громадськістю.</w:t>
      </w:r>
    </w:p>
    <w:p w:rsidR="005D71A9" w:rsidRPr="00E144EB" w:rsidRDefault="005D71A9" w:rsidP="005D71A9">
      <w:pPr>
        <w:spacing w:after="0"/>
        <w:ind w:left="0" w:firstLine="0"/>
        <w:rPr>
          <w:bCs/>
          <w:iCs/>
        </w:rPr>
      </w:pPr>
      <w:r w:rsidRPr="00E144EB">
        <w:rPr>
          <w:bCs/>
          <w:iCs/>
        </w:rPr>
        <w:t>До складу Ради входить 41 представник громадських об’єднан</w:t>
      </w:r>
      <w:r>
        <w:rPr>
          <w:bCs/>
          <w:iCs/>
        </w:rPr>
        <w:t>ь національних меншин і корінних народів</w:t>
      </w:r>
      <w:r w:rsidRPr="00E144EB">
        <w:rPr>
          <w:bCs/>
          <w:iCs/>
        </w:rPr>
        <w:t xml:space="preserve"> України.</w:t>
      </w:r>
    </w:p>
    <w:p w:rsidR="005D71A9" w:rsidRPr="00E144EB" w:rsidRDefault="005D71A9" w:rsidP="005D71A9">
      <w:pPr>
        <w:spacing w:after="0"/>
        <w:ind w:left="0" w:firstLine="0"/>
        <w:rPr>
          <w:bCs/>
          <w:iCs/>
        </w:rPr>
      </w:pPr>
      <w:r w:rsidRPr="00E144EB">
        <w:rPr>
          <w:bCs/>
          <w:iCs/>
        </w:rPr>
        <w:t xml:space="preserve">Рада розробляє пропозиції до </w:t>
      </w:r>
      <w:proofErr w:type="spellStart"/>
      <w:r w:rsidRPr="00E144EB">
        <w:rPr>
          <w:bCs/>
          <w:iCs/>
        </w:rPr>
        <w:t>проєктів</w:t>
      </w:r>
      <w:proofErr w:type="spellEnd"/>
      <w:r w:rsidRPr="00E144EB">
        <w:rPr>
          <w:bCs/>
          <w:iCs/>
        </w:rPr>
        <w:t xml:space="preserve"> державної освітньої політики з питань забезпечення прав національних меншин та корінних народів в освітній сфері, а також здійснює експертизу та моніторинг реа</w:t>
      </w:r>
      <w:r>
        <w:rPr>
          <w:bCs/>
          <w:iCs/>
        </w:rPr>
        <w:t xml:space="preserve">лізації відповідних рішень. Рада </w:t>
      </w:r>
      <w:r w:rsidRPr="00E144EB">
        <w:rPr>
          <w:bCs/>
          <w:iCs/>
        </w:rPr>
        <w:t>та</w:t>
      </w:r>
      <w:r>
        <w:rPr>
          <w:bCs/>
          <w:iCs/>
        </w:rPr>
        <w:t>кож виконує</w:t>
      </w:r>
      <w:r w:rsidRPr="00E144EB">
        <w:rPr>
          <w:bCs/>
          <w:iCs/>
        </w:rPr>
        <w:t xml:space="preserve"> комунікаційну функцію у співпраці </w:t>
      </w:r>
      <w:r>
        <w:rPr>
          <w:bCs/>
          <w:iCs/>
        </w:rPr>
        <w:t>між МОН</w:t>
      </w:r>
      <w:r w:rsidRPr="00E144EB">
        <w:rPr>
          <w:bCs/>
          <w:iCs/>
        </w:rPr>
        <w:t xml:space="preserve"> України та громадськими об’єднаннями національних меншин і корінних народів у процесі вироблення державної політики у сфері освіти</w:t>
      </w:r>
      <w:r>
        <w:rPr>
          <w:bCs/>
          <w:iCs/>
        </w:rPr>
        <w:t>.</w:t>
      </w:r>
    </w:p>
    <w:p w:rsidR="005D71A9" w:rsidRDefault="005D71A9" w:rsidP="005D71A9">
      <w:pPr>
        <w:spacing w:after="0"/>
        <w:ind w:left="0" w:firstLine="0"/>
        <w:rPr>
          <w:bCs/>
          <w:iCs/>
        </w:rPr>
      </w:pPr>
      <w:r>
        <w:rPr>
          <w:bCs/>
          <w:iCs/>
        </w:rPr>
        <w:t xml:space="preserve"> </w:t>
      </w:r>
    </w:p>
    <w:p w:rsidR="005D71A9" w:rsidRPr="00730D6C" w:rsidRDefault="005D71A9" w:rsidP="005D71A9">
      <w:pPr>
        <w:spacing w:after="0"/>
        <w:ind w:left="0" w:firstLine="0"/>
        <w:rPr>
          <w:bCs/>
          <w:iCs/>
        </w:rPr>
      </w:pPr>
      <w:r w:rsidRPr="00730D6C">
        <w:rPr>
          <w:bCs/>
          <w:iCs/>
        </w:rPr>
        <w:t xml:space="preserve">Стаття 18 </w:t>
      </w:r>
      <w:r>
        <w:rPr>
          <w:bCs/>
          <w:iCs/>
        </w:rPr>
        <w:t xml:space="preserve">Закону </w:t>
      </w:r>
      <w:r w:rsidRPr="00730D6C">
        <w:rPr>
          <w:bCs/>
          <w:iCs/>
        </w:rPr>
        <w:t>№ 2827-IX передбачає, що місцеві державні адміністрації, органи місцевого самоврядування, їх посадові особи, за ініціативою громадських об’єднань національних меншин можуть утворювати консультативні, дорадчі, інші допоміжні органи, до складу яких входять представники громадських об’єднань національних меншин (спільнот), для врахування інтересів та реалізації передбачених законом прав і свобод осіб, які належать до національних меншин (спільнот), при вирішенні питань, віднесених до їх повноважень.</w:t>
      </w:r>
    </w:p>
    <w:p w:rsidR="005D71A9" w:rsidRPr="00730D6C" w:rsidRDefault="005D71A9" w:rsidP="005D71A9">
      <w:pPr>
        <w:spacing w:after="0"/>
        <w:ind w:left="0" w:firstLine="0"/>
        <w:rPr>
          <w:bCs/>
          <w:iCs/>
        </w:rPr>
      </w:pPr>
      <w:r w:rsidRPr="00730D6C">
        <w:rPr>
          <w:bCs/>
          <w:iCs/>
        </w:rPr>
        <w:t>Частина дру</w:t>
      </w:r>
      <w:r>
        <w:rPr>
          <w:bCs/>
          <w:iCs/>
        </w:rPr>
        <w:t xml:space="preserve">га цієї статті визначає, що </w:t>
      </w:r>
      <w:proofErr w:type="spellStart"/>
      <w:r>
        <w:rPr>
          <w:bCs/>
          <w:iCs/>
        </w:rPr>
        <w:t>проє</w:t>
      </w:r>
      <w:r w:rsidRPr="00730D6C">
        <w:rPr>
          <w:bCs/>
          <w:iCs/>
        </w:rPr>
        <w:t>кти</w:t>
      </w:r>
      <w:proofErr w:type="spellEnd"/>
      <w:r w:rsidRPr="00730D6C">
        <w:rPr>
          <w:bCs/>
          <w:iCs/>
        </w:rPr>
        <w:t xml:space="preserve"> рішень місцевих державних адміністрацій, органів місцевого самоврядування, їх посадових осіб з питань, пов’язаних з реалізацією передбачених цим Законом прав і свобод осіб, які належать до національних меншин (спільнот), виносяться на обговорення дорадчих органів з питань національних меншин (спільнот) у разі їх утворення.</w:t>
      </w:r>
    </w:p>
    <w:p w:rsidR="005D71A9" w:rsidRPr="00730D6C" w:rsidRDefault="005D71A9" w:rsidP="005D71A9">
      <w:pPr>
        <w:spacing w:after="0"/>
        <w:ind w:left="0" w:firstLine="0"/>
        <w:rPr>
          <w:bCs/>
          <w:iCs/>
        </w:rPr>
      </w:pPr>
      <w:bookmarkStart w:id="63" w:name="n133"/>
      <w:bookmarkEnd w:id="63"/>
      <w:r w:rsidRPr="00730D6C">
        <w:rPr>
          <w:bCs/>
          <w:iCs/>
        </w:rPr>
        <w:t xml:space="preserve">Пропозиції та зауваження дорадчих органів з питань національних меншин (спільнот) мають рекомендаційний характер і є обов’язковими до розгляду </w:t>
      </w:r>
      <w:r w:rsidRPr="00730D6C">
        <w:rPr>
          <w:bCs/>
          <w:iCs/>
        </w:rPr>
        <w:lastRenderedPageBreak/>
        <w:t>відповідними органами та посадовими особами. Місцеві державні адміністрації, органи місцевого самоврядування, їх посадові особи зобов’язані повідомити відповідні дорадчі органи з питань національних меншин (спільнот) про результати розгляду поданих пропозицій у десятиденний строк з дня їх отримання.</w:t>
      </w:r>
    </w:p>
    <w:p w:rsidR="005D71A9" w:rsidRDefault="005D71A9" w:rsidP="005D71A9">
      <w:pPr>
        <w:spacing w:after="0"/>
        <w:ind w:left="0" w:firstLine="0"/>
        <w:rPr>
          <w:bCs/>
          <w:iCs/>
        </w:rPr>
      </w:pPr>
      <w:r w:rsidRPr="00730D6C">
        <w:rPr>
          <w:bCs/>
          <w:iCs/>
        </w:rPr>
        <w:t>За повідомленнями обласних і Київської міської державних (військових) адміністрацій Ради представників громадських організацій нац</w:t>
      </w:r>
      <w:r>
        <w:rPr>
          <w:bCs/>
          <w:iCs/>
        </w:rPr>
        <w:t>іональних меншин утворені при 17</w:t>
      </w:r>
      <w:r w:rsidRPr="00730D6C">
        <w:rPr>
          <w:bCs/>
          <w:iCs/>
        </w:rPr>
        <w:t xml:space="preserve"> обласних і Київській міській державних (військових) адміністраціях, в Одеській і Івано-Франківській областях такі Ради утворені при департаментах (управліннях) культури ОВА, у Вінницькій</w:t>
      </w:r>
      <w:r>
        <w:rPr>
          <w:bCs/>
          <w:iCs/>
        </w:rPr>
        <w:t xml:space="preserve">  області</w:t>
      </w:r>
      <w:r w:rsidRPr="00730D6C">
        <w:rPr>
          <w:bCs/>
          <w:iCs/>
        </w:rPr>
        <w:t xml:space="preserve"> ут</w:t>
      </w:r>
      <w:r>
        <w:rPr>
          <w:bCs/>
          <w:iCs/>
        </w:rPr>
        <w:t xml:space="preserve">ворена як громадська організації: </w:t>
      </w:r>
      <w:r w:rsidRPr="00B85198">
        <w:rPr>
          <w:bCs/>
          <w:iCs/>
        </w:rPr>
        <w:t>«Рада нац</w:t>
      </w:r>
      <w:r>
        <w:rPr>
          <w:bCs/>
          <w:iCs/>
        </w:rPr>
        <w:t>іональних товариств Вінниччини»</w:t>
      </w:r>
      <w:r w:rsidRPr="00730D6C">
        <w:rPr>
          <w:bCs/>
          <w:iCs/>
        </w:rPr>
        <w:t>. В інших областях представники громадських об’єднань національних меншин входять до складу Громадських рад при облдержадміністраціях. Обласні державні (військові) адміністрації постійно проводять консультації з представниками національних меншин (спільнот) і корін</w:t>
      </w:r>
      <w:r>
        <w:rPr>
          <w:bCs/>
          <w:iCs/>
        </w:rPr>
        <w:t>них народів щодо вирішення пита</w:t>
      </w:r>
      <w:r w:rsidRPr="00730D6C">
        <w:rPr>
          <w:bCs/>
          <w:iCs/>
        </w:rPr>
        <w:t>нь у сфері міжнаціональних відносин</w:t>
      </w:r>
      <w:r>
        <w:rPr>
          <w:bCs/>
          <w:iCs/>
        </w:rPr>
        <w:t>.</w:t>
      </w:r>
    </w:p>
    <w:p w:rsidR="005D71A9" w:rsidRDefault="005D71A9" w:rsidP="005D71A9">
      <w:pPr>
        <w:spacing w:after="0"/>
        <w:ind w:left="0" w:firstLine="0"/>
        <w:rPr>
          <w:bCs/>
          <w:iCs/>
        </w:rPr>
      </w:pPr>
      <w:r w:rsidRPr="00340418">
        <w:rPr>
          <w:bCs/>
          <w:iCs/>
        </w:rPr>
        <w:t xml:space="preserve">Що стосується інших форм залучення осіб, які належать до національних меншин, до процесів прийняття управлінських рішень, то варто зазначити, що, відповідно до пункту 1 §42 Регламенту Кабінету Міністрів України, затвердженого постановою № 950 Кабінету Міністрів України від 18 липня 2007 року, розробник </w:t>
      </w:r>
      <w:proofErr w:type="spellStart"/>
      <w:r w:rsidRPr="00340418">
        <w:rPr>
          <w:bCs/>
          <w:iCs/>
        </w:rPr>
        <w:t>законопроєкту</w:t>
      </w:r>
      <w:proofErr w:type="spellEnd"/>
      <w:r w:rsidRPr="00340418">
        <w:rPr>
          <w:bCs/>
          <w:iCs/>
        </w:rPr>
        <w:t xml:space="preserve"> або </w:t>
      </w:r>
      <w:proofErr w:type="spellStart"/>
      <w:r w:rsidRPr="00340418">
        <w:rPr>
          <w:bCs/>
          <w:iCs/>
        </w:rPr>
        <w:t>проєкту</w:t>
      </w:r>
      <w:proofErr w:type="spellEnd"/>
      <w:r w:rsidRPr="00340418">
        <w:rPr>
          <w:bCs/>
          <w:iCs/>
        </w:rPr>
        <w:t xml:space="preserve"> нормативно-правого акта Кабінету Міністрів України повинен в обов’язковому порядку організувати громадське обговорення тих </w:t>
      </w:r>
      <w:proofErr w:type="spellStart"/>
      <w:r w:rsidRPr="00340418">
        <w:rPr>
          <w:bCs/>
          <w:iCs/>
        </w:rPr>
        <w:t>проєктів</w:t>
      </w:r>
      <w:proofErr w:type="spellEnd"/>
      <w:r w:rsidRPr="00340418">
        <w:rPr>
          <w:bCs/>
          <w:iCs/>
        </w:rPr>
        <w:t>, що мають важливе суспільне значення і стосуються прав та обов’язків громадян.</w:t>
      </w:r>
    </w:p>
    <w:p w:rsidR="005D71A9" w:rsidRDefault="005D71A9" w:rsidP="005D71A9">
      <w:pPr>
        <w:spacing w:after="0"/>
        <w:ind w:left="0" w:firstLine="0"/>
        <w:rPr>
          <w:bCs/>
          <w:iCs/>
        </w:rPr>
      </w:pPr>
      <w:r>
        <w:rPr>
          <w:bCs/>
          <w:iCs/>
        </w:rPr>
        <w:t xml:space="preserve">У звітному періоді ДЕСС систематично організовувала консультаційні зустрічі з представниками громадських організацій національних меншин і корінних народів України щодо обговорення </w:t>
      </w:r>
      <w:proofErr w:type="spellStart"/>
      <w:r>
        <w:rPr>
          <w:bCs/>
          <w:iCs/>
        </w:rPr>
        <w:t>проєктів</w:t>
      </w:r>
      <w:proofErr w:type="spellEnd"/>
      <w:r>
        <w:rPr>
          <w:bCs/>
          <w:iCs/>
        </w:rPr>
        <w:t xml:space="preserve"> законодавчих і нормативно-правових актів.</w:t>
      </w:r>
    </w:p>
    <w:p w:rsidR="005D71A9" w:rsidRDefault="005D71A9" w:rsidP="005D71A9">
      <w:pPr>
        <w:spacing w:after="0"/>
        <w:ind w:left="0" w:firstLine="0"/>
        <w:rPr>
          <w:bCs/>
          <w:iCs/>
        </w:rPr>
      </w:pPr>
      <w:r>
        <w:rPr>
          <w:bCs/>
          <w:iCs/>
        </w:rPr>
        <w:t xml:space="preserve">У 2023 році відбулися консультації </w:t>
      </w:r>
      <w:r w:rsidRPr="00146D37">
        <w:rPr>
          <w:bCs/>
          <w:iCs/>
        </w:rPr>
        <w:t>щодо обговорення пропозицій з підготовки Концепції державної цільової національно-культурної програми «Єдність у розмаїтті»</w:t>
      </w:r>
      <w:r>
        <w:rPr>
          <w:bCs/>
          <w:iCs/>
        </w:rPr>
        <w:t xml:space="preserve">, в період з 16 січня по 3 квітня проведено  16 зустрічей з представниками таких національних меншин: румунської, угорської, молдовської, польської, болгарської, німецької, словацької, чеської, литовської і естонської, єврейської, грецької, вірменської, грузинської, гагаузької, </w:t>
      </w:r>
      <w:proofErr w:type="spellStart"/>
      <w:r>
        <w:rPr>
          <w:bCs/>
          <w:iCs/>
        </w:rPr>
        <w:t>ромської</w:t>
      </w:r>
      <w:proofErr w:type="spellEnd"/>
      <w:r>
        <w:rPr>
          <w:bCs/>
          <w:iCs/>
        </w:rPr>
        <w:t xml:space="preserve"> та представниками кримськотатарського, караїмського і </w:t>
      </w:r>
      <w:proofErr w:type="spellStart"/>
      <w:r>
        <w:rPr>
          <w:bCs/>
          <w:iCs/>
        </w:rPr>
        <w:t>кримчацького</w:t>
      </w:r>
      <w:proofErr w:type="spellEnd"/>
      <w:r>
        <w:rPr>
          <w:bCs/>
          <w:iCs/>
        </w:rPr>
        <w:t xml:space="preserve"> корінних народів.</w:t>
      </w:r>
      <w:r w:rsidRPr="002A2580">
        <w:rPr>
          <w:bCs/>
        </w:rPr>
        <w:t xml:space="preserve"> </w:t>
      </w:r>
    </w:p>
    <w:p w:rsidR="005D71A9" w:rsidRDefault="005D71A9" w:rsidP="005D71A9">
      <w:pPr>
        <w:spacing w:after="0"/>
        <w:ind w:left="0" w:firstLine="0"/>
        <w:rPr>
          <w:bCs/>
          <w:iCs/>
        </w:rPr>
      </w:pPr>
      <w:r>
        <w:rPr>
          <w:bCs/>
          <w:iCs/>
        </w:rPr>
        <w:t xml:space="preserve">8 травня </w:t>
      </w:r>
      <w:r w:rsidRPr="002A2580">
        <w:rPr>
          <w:bCs/>
          <w:iCs/>
        </w:rPr>
        <w:t>2023</w:t>
      </w:r>
      <w:r>
        <w:rPr>
          <w:bCs/>
          <w:iCs/>
        </w:rPr>
        <w:t xml:space="preserve"> року в Будинку Уряду під головуванням</w:t>
      </w:r>
      <w:r w:rsidRPr="002A2580">
        <w:rPr>
          <w:bCs/>
          <w:iCs/>
        </w:rPr>
        <w:t xml:space="preserve"> Віце-прем’єр-міністра з питань європейської та євроатлантичної інтеграції України Ольги </w:t>
      </w:r>
      <w:proofErr w:type="spellStart"/>
      <w:r w:rsidRPr="002A2580">
        <w:rPr>
          <w:bCs/>
          <w:iCs/>
        </w:rPr>
        <w:t>Стефанішиної</w:t>
      </w:r>
      <w:proofErr w:type="spellEnd"/>
      <w:r>
        <w:rPr>
          <w:bCs/>
          <w:iCs/>
        </w:rPr>
        <w:t xml:space="preserve">, за участі </w:t>
      </w:r>
      <w:r w:rsidRPr="002A2580">
        <w:rPr>
          <w:bCs/>
          <w:iCs/>
        </w:rPr>
        <w:t xml:space="preserve">голови ДЕСС Віктора </w:t>
      </w:r>
      <w:proofErr w:type="spellStart"/>
      <w:r w:rsidRPr="002A2580">
        <w:rPr>
          <w:bCs/>
          <w:iCs/>
        </w:rPr>
        <w:t>Єленського</w:t>
      </w:r>
      <w:proofErr w:type="spellEnd"/>
      <w:r w:rsidRPr="002A2580">
        <w:rPr>
          <w:bCs/>
          <w:iCs/>
        </w:rPr>
        <w:t xml:space="preserve"> відбулись консультації з представниками громадських організацій національних меншин щодо</w:t>
      </w:r>
      <w:r>
        <w:rPr>
          <w:bCs/>
          <w:iCs/>
        </w:rPr>
        <w:t xml:space="preserve"> напрацювання пропозицій до </w:t>
      </w:r>
      <w:proofErr w:type="spellStart"/>
      <w:r>
        <w:rPr>
          <w:bCs/>
          <w:iCs/>
        </w:rPr>
        <w:t>проєкту</w:t>
      </w:r>
      <w:proofErr w:type="spellEnd"/>
      <w:r>
        <w:rPr>
          <w:bCs/>
          <w:iCs/>
        </w:rPr>
        <w:t xml:space="preserve"> Д</w:t>
      </w:r>
      <w:r w:rsidRPr="002A2580">
        <w:rPr>
          <w:bCs/>
          <w:iCs/>
        </w:rPr>
        <w:t>ержавної цільової національно-</w:t>
      </w:r>
      <w:r w:rsidRPr="002A2580">
        <w:rPr>
          <w:bCs/>
          <w:iCs/>
        </w:rPr>
        <w:lastRenderedPageBreak/>
        <w:t>культурної програми «Єдність у розмаїтті», яка спрямована на реалізацію міжнародних зобов’язань України у сфері захисту прав національних меншин з урахуванням контексту в</w:t>
      </w:r>
      <w:r>
        <w:rPr>
          <w:bCs/>
          <w:iCs/>
        </w:rPr>
        <w:t xml:space="preserve">ійськової агресії Російської Федерації </w:t>
      </w:r>
      <w:r w:rsidRPr="002A2580">
        <w:rPr>
          <w:bCs/>
          <w:iCs/>
        </w:rPr>
        <w:t>проти України</w:t>
      </w:r>
      <w:r>
        <w:rPr>
          <w:bCs/>
          <w:iCs/>
        </w:rPr>
        <w:t>.</w:t>
      </w:r>
    </w:p>
    <w:p w:rsidR="005D71A9" w:rsidRDefault="005D71A9" w:rsidP="005D71A9">
      <w:pPr>
        <w:spacing w:after="0"/>
        <w:ind w:left="0" w:firstLine="0"/>
        <w:rPr>
          <w:bCs/>
          <w:iCs/>
        </w:rPr>
      </w:pPr>
      <w:r>
        <w:rPr>
          <w:bCs/>
          <w:iCs/>
        </w:rPr>
        <w:t>22 травня</w:t>
      </w:r>
      <w:r w:rsidRPr="00B8448B">
        <w:rPr>
          <w:bCs/>
          <w:iCs/>
        </w:rPr>
        <w:t xml:space="preserve"> 2023 року ДЕСС провела консультаційну зустріч щодо обговорення </w:t>
      </w:r>
      <w:proofErr w:type="spellStart"/>
      <w:r w:rsidRPr="00B8448B">
        <w:rPr>
          <w:bCs/>
          <w:iCs/>
        </w:rPr>
        <w:t>проєкт</w:t>
      </w:r>
      <w:r>
        <w:rPr>
          <w:bCs/>
          <w:iCs/>
        </w:rPr>
        <w:t>у</w:t>
      </w:r>
      <w:proofErr w:type="spellEnd"/>
      <w:r w:rsidRPr="00B8448B">
        <w:rPr>
          <w:bCs/>
          <w:iCs/>
        </w:rPr>
        <w:t xml:space="preserve"> Плану заходів з реалізації Стратегії сприяння реалізації прав і можливостей осіб, які належать до </w:t>
      </w:r>
      <w:proofErr w:type="spellStart"/>
      <w:r w:rsidRPr="00B8448B">
        <w:rPr>
          <w:bCs/>
          <w:iCs/>
        </w:rPr>
        <w:t>ромської</w:t>
      </w:r>
      <w:proofErr w:type="spellEnd"/>
      <w:r w:rsidRPr="00B8448B">
        <w:rPr>
          <w:bCs/>
          <w:iCs/>
        </w:rPr>
        <w:t xml:space="preserve"> національної меншини, в українському суспільстві на період до 2030 року на 2024-2025 роки. В зустрічі взяли участь 26 </w:t>
      </w:r>
      <w:proofErr w:type="spellStart"/>
      <w:r w:rsidRPr="00B8448B">
        <w:rPr>
          <w:bCs/>
          <w:iCs/>
        </w:rPr>
        <w:t>ромських</w:t>
      </w:r>
      <w:proofErr w:type="spellEnd"/>
      <w:r w:rsidRPr="00B8448B">
        <w:rPr>
          <w:bCs/>
          <w:iCs/>
        </w:rPr>
        <w:t xml:space="preserve"> активісті, які висловили понад 30 пропозицій і зауважень до </w:t>
      </w:r>
      <w:proofErr w:type="spellStart"/>
      <w:r w:rsidRPr="00B8448B">
        <w:rPr>
          <w:bCs/>
          <w:iCs/>
        </w:rPr>
        <w:t>проєкту</w:t>
      </w:r>
      <w:proofErr w:type="spellEnd"/>
      <w:r>
        <w:rPr>
          <w:bCs/>
          <w:iCs/>
        </w:rPr>
        <w:t>.</w:t>
      </w:r>
    </w:p>
    <w:p w:rsidR="005D71A9" w:rsidRDefault="005D71A9" w:rsidP="005D71A9">
      <w:pPr>
        <w:spacing w:after="0"/>
        <w:ind w:left="0" w:firstLine="0"/>
        <w:rPr>
          <w:bCs/>
          <w:iCs/>
        </w:rPr>
      </w:pPr>
      <w:r w:rsidRPr="00443F5A">
        <w:rPr>
          <w:bCs/>
          <w:iCs/>
        </w:rPr>
        <w:t xml:space="preserve">8 червня 2023 </w:t>
      </w:r>
      <w:r>
        <w:rPr>
          <w:bCs/>
          <w:iCs/>
        </w:rPr>
        <w:t xml:space="preserve">року ДЕСС провела консультаційну зустріч щодо обговорення </w:t>
      </w:r>
      <w:proofErr w:type="spellStart"/>
      <w:r>
        <w:rPr>
          <w:bCs/>
          <w:iCs/>
        </w:rPr>
        <w:t>проєкту</w:t>
      </w:r>
      <w:proofErr w:type="spellEnd"/>
      <w:r>
        <w:rPr>
          <w:bCs/>
          <w:iCs/>
        </w:rPr>
        <w:t xml:space="preserve"> </w:t>
      </w:r>
      <w:r w:rsidRPr="00443F5A">
        <w:rPr>
          <w:bCs/>
          <w:iCs/>
        </w:rPr>
        <w:t>Порядку утворення та функціонування Центру національних меншин (спільнот) розробленого на виконання положення частини першої статті 19 Закону</w:t>
      </w:r>
      <w:r>
        <w:rPr>
          <w:bCs/>
          <w:iCs/>
        </w:rPr>
        <w:t xml:space="preserve"> № 2827-ІХ. </w:t>
      </w:r>
      <w:r w:rsidRPr="00443F5A">
        <w:rPr>
          <w:bCs/>
          <w:iCs/>
        </w:rPr>
        <w:t>В зустрі</w:t>
      </w:r>
      <w:r>
        <w:rPr>
          <w:bCs/>
          <w:iCs/>
        </w:rPr>
        <w:t>чі взяли участь 44</w:t>
      </w:r>
      <w:r w:rsidRPr="00443F5A">
        <w:rPr>
          <w:bCs/>
          <w:iCs/>
        </w:rPr>
        <w:t xml:space="preserve"> представник</w:t>
      </w:r>
      <w:r>
        <w:rPr>
          <w:bCs/>
          <w:iCs/>
        </w:rPr>
        <w:t>и</w:t>
      </w:r>
      <w:r w:rsidRPr="00443F5A">
        <w:rPr>
          <w:bCs/>
          <w:iCs/>
        </w:rPr>
        <w:t xml:space="preserve"> громадських організацій національних меншин</w:t>
      </w:r>
      <w:r>
        <w:rPr>
          <w:bCs/>
          <w:iCs/>
        </w:rPr>
        <w:t xml:space="preserve"> та експертного середовища.</w:t>
      </w:r>
      <w:r w:rsidRPr="00096C49">
        <w:t xml:space="preserve"> </w:t>
      </w:r>
      <w:r>
        <w:rPr>
          <w:bCs/>
          <w:iCs/>
        </w:rPr>
        <w:t>П</w:t>
      </w:r>
      <w:r w:rsidRPr="00096C49">
        <w:rPr>
          <w:bCs/>
          <w:iCs/>
        </w:rPr>
        <w:t xml:space="preserve">редставники громадського сектору внесли 16 пропозицій на удосконалення </w:t>
      </w:r>
      <w:proofErr w:type="spellStart"/>
      <w:r w:rsidRPr="00096C49">
        <w:rPr>
          <w:bCs/>
          <w:iCs/>
        </w:rPr>
        <w:t>проєкту</w:t>
      </w:r>
      <w:proofErr w:type="spellEnd"/>
      <w:r w:rsidRPr="00096C49">
        <w:rPr>
          <w:bCs/>
          <w:iCs/>
        </w:rPr>
        <w:t xml:space="preserve"> наказу</w:t>
      </w:r>
      <w:r>
        <w:rPr>
          <w:bCs/>
          <w:iCs/>
        </w:rPr>
        <w:t xml:space="preserve">. </w:t>
      </w:r>
    </w:p>
    <w:p w:rsidR="005D71A9" w:rsidRDefault="005D71A9" w:rsidP="005D71A9">
      <w:pPr>
        <w:spacing w:after="0"/>
        <w:ind w:left="0" w:firstLine="0"/>
        <w:rPr>
          <w:bCs/>
          <w:iCs/>
        </w:rPr>
      </w:pPr>
      <w:r w:rsidRPr="00096C49">
        <w:rPr>
          <w:bCs/>
          <w:iCs/>
        </w:rPr>
        <w:t xml:space="preserve">З 20 серпня </w:t>
      </w:r>
      <w:r>
        <w:rPr>
          <w:bCs/>
          <w:iCs/>
        </w:rPr>
        <w:t>по 3 вересня 2023 року ДЕСС організувала</w:t>
      </w:r>
      <w:r w:rsidRPr="00096C49">
        <w:rPr>
          <w:bCs/>
          <w:iCs/>
        </w:rPr>
        <w:t xml:space="preserve"> громадське обговорення </w:t>
      </w:r>
      <w:proofErr w:type="spellStart"/>
      <w:r w:rsidRPr="00096C49">
        <w:rPr>
          <w:bCs/>
          <w:iCs/>
        </w:rPr>
        <w:t>проєкту</w:t>
      </w:r>
      <w:proofErr w:type="spellEnd"/>
      <w:r w:rsidRPr="00096C49">
        <w:rPr>
          <w:bCs/>
          <w:iCs/>
        </w:rPr>
        <w:t xml:space="preserve"> Державної цільової національно-культурної програми «Єдність у розмаїтті» на період до 2034 року. Громадське обговорення проходило у двох форматах: </w:t>
      </w:r>
    </w:p>
    <w:p w:rsidR="005D71A9" w:rsidRDefault="005D71A9" w:rsidP="005D71A9">
      <w:pPr>
        <w:spacing w:after="0"/>
        <w:ind w:left="0" w:firstLine="0"/>
        <w:rPr>
          <w:bCs/>
          <w:iCs/>
        </w:rPr>
      </w:pPr>
      <w:r w:rsidRPr="00096C49">
        <w:rPr>
          <w:bCs/>
          <w:iCs/>
        </w:rPr>
        <w:t xml:space="preserve">1) матеріали оприлюднені на офіційному </w:t>
      </w:r>
      <w:proofErr w:type="spellStart"/>
      <w:r w:rsidRPr="00096C49">
        <w:rPr>
          <w:bCs/>
          <w:iCs/>
        </w:rPr>
        <w:t>веб-сайт</w:t>
      </w:r>
      <w:r>
        <w:rPr>
          <w:bCs/>
          <w:iCs/>
        </w:rPr>
        <w:t>і</w:t>
      </w:r>
      <w:proofErr w:type="spellEnd"/>
      <w:r>
        <w:rPr>
          <w:bCs/>
          <w:iCs/>
        </w:rPr>
        <w:t xml:space="preserve"> ДЕСС і всі зацікавлені особи</w:t>
      </w:r>
      <w:r w:rsidRPr="00096C49">
        <w:rPr>
          <w:bCs/>
          <w:iCs/>
        </w:rPr>
        <w:t xml:space="preserve"> могли у письмовій формі надсилати зауваження і пропозицій </w:t>
      </w:r>
      <w:r>
        <w:rPr>
          <w:bCs/>
          <w:iCs/>
        </w:rPr>
        <w:t xml:space="preserve">до </w:t>
      </w:r>
      <w:proofErr w:type="spellStart"/>
      <w:r w:rsidRPr="00096C49">
        <w:rPr>
          <w:bCs/>
          <w:iCs/>
        </w:rPr>
        <w:t>проєкту</w:t>
      </w:r>
      <w:proofErr w:type="spellEnd"/>
      <w:r w:rsidRPr="00096C49">
        <w:rPr>
          <w:bCs/>
          <w:iCs/>
        </w:rPr>
        <w:t>;</w:t>
      </w:r>
    </w:p>
    <w:p w:rsidR="005D71A9" w:rsidRDefault="005D71A9" w:rsidP="005D71A9">
      <w:pPr>
        <w:spacing w:after="0"/>
        <w:ind w:left="0" w:firstLine="0"/>
        <w:rPr>
          <w:bCs/>
          <w:iCs/>
        </w:rPr>
      </w:pPr>
      <w:r w:rsidRPr="00096C49">
        <w:rPr>
          <w:bCs/>
          <w:iCs/>
        </w:rPr>
        <w:t xml:space="preserve"> 2) </w:t>
      </w:r>
      <w:r>
        <w:rPr>
          <w:bCs/>
          <w:iCs/>
        </w:rPr>
        <w:t xml:space="preserve">з 28 по 31 серпня </w:t>
      </w:r>
      <w:r w:rsidRPr="00096C49">
        <w:rPr>
          <w:bCs/>
          <w:iCs/>
        </w:rPr>
        <w:t>2023</w:t>
      </w:r>
      <w:r>
        <w:rPr>
          <w:bCs/>
          <w:iCs/>
        </w:rPr>
        <w:t xml:space="preserve"> року ДЕСС</w:t>
      </w:r>
      <w:r w:rsidRPr="00096C49">
        <w:rPr>
          <w:bCs/>
          <w:iCs/>
        </w:rPr>
        <w:t xml:space="preserve"> про</w:t>
      </w:r>
      <w:r>
        <w:rPr>
          <w:bCs/>
          <w:iCs/>
        </w:rPr>
        <w:t>вела</w:t>
      </w:r>
      <w:r w:rsidRPr="00096C49">
        <w:rPr>
          <w:bCs/>
          <w:iCs/>
        </w:rPr>
        <w:t xml:space="preserve"> </w:t>
      </w:r>
      <w:proofErr w:type="spellStart"/>
      <w:r w:rsidRPr="00096C49">
        <w:rPr>
          <w:bCs/>
          <w:iCs/>
        </w:rPr>
        <w:t>онлайн-засідання</w:t>
      </w:r>
      <w:proofErr w:type="spellEnd"/>
      <w:r w:rsidRPr="00096C49">
        <w:rPr>
          <w:bCs/>
          <w:iCs/>
        </w:rPr>
        <w:t xml:space="preserve"> восьми тематичних робочих груп. Відповідні робочі групи утворено з метою якомога ширшого врахування пропозицій громадянського суспільства. Робочі групи об’єднують зацікавл</w:t>
      </w:r>
      <w:r>
        <w:rPr>
          <w:bCs/>
          <w:iCs/>
        </w:rPr>
        <w:t>ених представників громадських організацій національних меншин і корінних народів</w:t>
      </w:r>
      <w:r w:rsidRPr="00096C49">
        <w:rPr>
          <w:bCs/>
          <w:iCs/>
        </w:rPr>
        <w:t xml:space="preserve">, державних органів та представників експертного середовища. </w:t>
      </w:r>
      <w:proofErr w:type="spellStart"/>
      <w:r w:rsidRPr="00096C49">
        <w:rPr>
          <w:bCs/>
          <w:iCs/>
        </w:rPr>
        <w:t>Онлайн-засідання</w:t>
      </w:r>
      <w:proofErr w:type="spellEnd"/>
      <w:r w:rsidRPr="00096C49">
        <w:rPr>
          <w:bCs/>
          <w:iCs/>
        </w:rPr>
        <w:t xml:space="preserve"> тематичних груп проходили за високої активності учасників, у засіданнях брали участь від 30 до 46 учасників. Засідання першої тематичної групи відкривав Перший заступник Голови Верховної Ради України Олександр Корнієнко. Під час громадського обговорення надійшло 25 усних і письмових пропозицій до </w:t>
      </w:r>
      <w:proofErr w:type="spellStart"/>
      <w:r w:rsidRPr="00096C49">
        <w:rPr>
          <w:bCs/>
          <w:iCs/>
        </w:rPr>
        <w:t>проєкту</w:t>
      </w:r>
      <w:proofErr w:type="spellEnd"/>
      <w:r w:rsidRPr="00096C49">
        <w:rPr>
          <w:bCs/>
          <w:iCs/>
        </w:rPr>
        <w:t xml:space="preserve"> Програми</w:t>
      </w:r>
      <w:r>
        <w:rPr>
          <w:bCs/>
          <w:iCs/>
        </w:rPr>
        <w:t>.</w:t>
      </w:r>
    </w:p>
    <w:p w:rsidR="005D71A9" w:rsidRPr="00443F5A" w:rsidRDefault="005D71A9" w:rsidP="005D71A9">
      <w:pPr>
        <w:spacing w:after="0"/>
        <w:ind w:left="0" w:firstLine="0"/>
        <w:rPr>
          <w:bCs/>
          <w:iCs/>
        </w:rPr>
      </w:pPr>
      <w:r>
        <w:rPr>
          <w:bCs/>
          <w:iCs/>
        </w:rPr>
        <w:t xml:space="preserve">7 вересня </w:t>
      </w:r>
      <w:r w:rsidRPr="00B8448B">
        <w:rPr>
          <w:bCs/>
          <w:iCs/>
        </w:rPr>
        <w:t>2023</w:t>
      </w:r>
      <w:r>
        <w:rPr>
          <w:bCs/>
          <w:iCs/>
        </w:rPr>
        <w:t xml:space="preserve"> року</w:t>
      </w:r>
      <w:r w:rsidRPr="00B8448B">
        <w:rPr>
          <w:bCs/>
          <w:iCs/>
        </w:rPr>
        <w:t xml:space="preserve"> </w:t>
      </w:r>
      <w:r>
        <w:rPr>
          <w:bCs/>
          <w:iCs/>
        </w:rPr>
        <w:t>ДЕСС провела консультаційну</w:t>
      </w:r>
      <w:r w:rsidRPr="00B8448B">
        <w:rPr>
          <w:bCs/>
          <w:iCs/>
        </w:rPr>
        <w:t xml:space="preserve"> зустр</w:t>
      </w:r>
      <w:r>
        <w:rPr>
          <w:bCs/>
          <w:iCs/>
        </w:rPr>
        <w:t xml:space="preserve">іч щодо обговорення </w:t>
      </w:r>
      <w:proofErr w:type="spellStart"/>
      <w:r>
        <w:rPr>
          <w:bCs/>
          <w:iCs/>
        </w:rPr>
        <w:t>проєкту</w:t>
      </w:r>
      <w:proofErr w:type="spellEnd"/>
      <w:r>
        <w:rPr>
          <w:bCs/>
          <w:iCs/>
        </w:rPr>
        <w:t xml:space="preserve"> </w:t>
      </w:r>
      <w:r w:rsidRPr="00B8448B">
        <w:rPr>
          <w:bCs/>
          <w:iCs/>
        </w:rPr>
        <w:t>Положення про Раду громадських об’єднань національних меншин (спільнот) України, яке розроблено на виконання  частини другої статті 15 Закону</w:t>
      </w:r>
      <w:r>
        <w:rPr>
          <w:bCs/>
          <w:iCs/>
        </w:rPr>
        <w:t xml:space="preserve"> </w:t>
      </w:r>
      <w:r w:rsidRPr="00B8448B">
        <w:rPr>
          <w:bCs/>
          <w:iCs/>
        </w:rPr>
        <w:t>№ 2827-ІХ</w:t>
      </w:r>
      <w:r>
        <w:rPr>
          <w:bCs/>
          <w:iCs/>
        </w:rPr>
        <w:t>,</w:t>
      </w:r>
      <w:r w:rsidRPr="00B8448B">
        <w:rPr>
          <w:bCs/>
          <w:iCs/>
        </w:rPr>
        <w:t xml:space="preserve"> в </w:t>
      </w:r>
      <w:proofErr w:type="spellStart"/>
      <w:r w:rsidRPr="00B8448B">
        <w:rPr>
          <w:bCs/>
          <w:iCs/>
        </w:rPr>
        <w:t>онлайн</w:t>
      </w:r>
      <w:proofErr w:type="spellEnd"/>
      <w:r w:rsidRPr="00B8448B">
        <w:rPr>
          <w:bCs/>
          <w:iCs/>
        </w:rPr>
        <w:t xml:space="preserve"> режимі. В зустрічі взяли участь 42</w:t>
      </w:r>
      <w:r>
        <w:rPr>
          <w:bCs/>
          <w:iCs/>
        </w:rPr>
        <w:t xml:space="preserve"> </w:t>
      </w:r>
      <w:r w:rsidRPr="00B8448B">
        <w:rPr>
          <w:bCs/>
          <w:iCs/>
        </w:rPr>
        <w:t>представники громадських організацій національних меншин та експертного середовища</w:t>
      </w:r>
      <w:r>
        <w:rPr>
          <w:bCs/>
          <w:iCs/>
        </w:rPr>
        <w:t>.</w:t>
      </w:r>
    </w:p>
    <w:p w:rsidR="005D71A9" w:rsidRDefault="005D71A9" w:rsidP="005D71A9">
      <w:pPr>
        <w:spacing w:after="0"/>
        <w:ind w:left="0" w:firstLine="0"/>
        <w:rPr>
          <w:bCs/>
          <w:iCs/>
        </w:rPr>
      </w:pPr>
      <w:r>
        <w:rPr>
          <w:bCs/>
          <w:iCs/>
        </w:rPr>
        <w:t>29 вересня 2023 року ДЕСС провела</w:t>
      </w:r>
      <w:r w:rsidRPr="00443F5A">
        <w:rPr>
          <w:bCs/>
          <w:iCs/>
        </w:rPr>
        <w:t xml:space="preserve"> консультаційн</w:t>
      </w:r>
      <w:r>
        <w:rPr>
          <w:bCs/>
          <w:iCs/>
        </w:rPr>
        <w:t>у</w:t>
      </w:r>
      <w:r w:rsidRPr="00443F5A">
        <w:rPr>
          <w:bCs/>
          <w:iCs/>
        </w:rPr>
        <w:t xml:space="preserve"> зустріч щодо обговорення </w:t>
      </w:r>
      <w:proofErr w:type="spellStart"/>
      <w:r w:rsidRPr="00443F5A">
        <w:rPr>
          <w:bCs/>
          <w:iCs/>
        </w:rPr>
        <w:t>проєкту</w:t>
      </w:r>
      <w:proofErr w:type="spellEnd"/>
      <w:r w:rsidRPr="00443F5A">
        <w:rPr>
          <w:bCs/>
          <w:iCs/>
        </w:rPr>
        <w:t xml:space="preserve">  постанови Кабінету Міністрів України «Про затвердження Методології використання мов національних меншин (спільнот) України в населених пунктах, в яких традиційно проживають особи, які належать до національних меншин (спільнот) України, або в яких такі особи складають значну частину </w:t>
      </w:r>
      <w:r w:rsidRPr="00443F5A">
        <w:rPr>
          <w:bCs/>
          <w:iCs/>
        </w:rPr>
        <w:lastRenderedPageBreak/>
        <w:t xml:space="preserve">населення» в </w:t>
      </w:r>
      <w:proofErr w:type="spellStart"/>
      <w:r w:rsidRPr="00443F5A">
        <w:rPr>
          <w:bCs/>
          <w:iCs/>
        </w:rPr>
        <w:t>онлайн</w:t>
      </w:r>
      <w:proofErr w:type="spellEnd"/>
      <w:r w:rsidRPr="00443F5A">
        <w:rPr>
          <w:bCs/>
          <w:iCs/>
        </w:rPr>
        <w:t xml:space="preserve"> режимі. В зу</w:t>
      </w:r>
      <w:r>
        <w:rPr>
          <w:bCs/>
          <w:iCs/>
        </w:rPr>
        <w:t>стрічі взяли участь 38 представників громадських організацій національних меншин</w:t>
      </w:r>
      <w:r w:rsidRPr="00443F5A">
        <w:rPr>
          <w:bCs/>
          <w:iCs/>
        </w:rPr>
        <w:t>.</w:t>
      </w:r>
    </w:p>
    <w:p w:rsidR="005D71A9" w:rsidRPr="00BA7C3C" w:rsidRDefault="005D71A9" w:rsidP="005D71A9">
      <w:pPr>
        <w:spacing w:after="0"/>
        <w:ind w:left="0" w:firstLine="0"/>
        <w:rPr>
          <w:bCs/>
          <w:iCs/>
          <w:lang w:val="ru-RU"/>
        </w:rPr>
      </w:pPr>
      <w:bookmarkStart w:id="64" w:name="_Hlk156295767"/>
      <w:r>
        <w:rPr>
          <w:bCs/>
          <w:iCs/>
        </w:rPr>
        <w:t xml:space="preserve">24 листопада </w:t>
      </w:r>
      <w:r w:rsidRPr="002A2580">
        <w:rPr>
          <w:bCs/>
          <w:iCs/>
        </w:rPr>
        <w:t>2023</w:t>
      </w:r>
      <w:r>
        <w:rPr>
          <w:bCs/>
          <w:iCs/>
        </w:rPr>
        <w:t xml:space="preserve"> року</w:t>
      </w:r>
      <w:r w:rsidRPr="002A2580">
        <w:rPr>
          <w:bCs/>
          <w:iCs/>
        </w:rPr>
        <w:t xml:space="preserve"> відбулася консультаційна зустріч Прем’єр-міністра України Дениса </w:t>
      </w:r>
      <w:proofErr w:type="spellStart"/>
      <w:r w:rsidRPr="002A2580">
        <w:rPr>
          <w:bCs/>
          <w:iCs/>
        </w:rPr>
        <w:t>Шмигаля</w:t>
      </w:r>
      <w:proofErr w:type="spellEnd"/>
      <w:r w:rsidRPr="002A2580">
        <w:rPr>
          <w:bCs/>
          <w:iCs/>
        </w:rPr>
        <w:t xml:space="preserve"> за участю Голови ДЕСС, представників Уряду, Верховної Ради, Офісу Президента з представник</w:t>
      </w:r>
      <w:r>
        <w:rPr>
          <w:bCs/>
          <w:iCs/>
        </w:rPr>
        <w:t xml:space="preserve">ами національних меншин щодо обговорення </w:t>
      </w:r>
      <w:proofErr w:type="spellStart"/>
      <w:r>
        <w:rPr>
          <w:bCs/>
          <w:iCs/>
        </w:rPr>
        <w:t>проє</w:t>
      </w:r>
      <w:r w:rsidRPr="002A2580">
        <w:rPr>
          <w:bCs/>
          <w:iCs/>
        </w:rPr>
        <w:t>кту</w:t>
      </w:r>
      <w:proofErr w:type="spellEnd"/>
      <w:r w:rsidRPr="002A2580">
        <w:rPr>
          <w:bCs/>
          <w:iCs/>
        </w:rPr>
        <w:t xml:space="preserve"> Закону України «Про внесення змін до деяких законів України щодо врахування експертної оцінки Ради Європи та її органів щодо прав національних меншин (спільнот) в окремих сферах».</w:t>
      </w:r>
      <w:r>
        <w:rPr>
          <w:bCs/>
          <w:iCs/>
        </w:rPr>
        <w:t xml:space="preserve"> В зустрічі брали участь 29 представників національних меншин.</w:t>
      </w:r>
    </w:p>
    <w:bookmarkEnd w:id="64"/>
    <w:p w:rsidR="005D71A9" w:rsidRDefault="005D71A9" w:rsidP="005D71A9">
      <w:pPr>
        <w:spacing w:after="0"/>
        <w:ind w:left="0" w:firstLine="0"/>
        <w:rPr>
          <w:bCs/>
          <w:iCs/>
        </w:rPr>
      </w:pPr>
    </w:p>
    <w:p w:rsidR="005D71A9" w:rsidRPr="005E2228" w:rsidRDefault="005D71A9" w:rsidP="005D71A9">
      <w:pPr>
        <w:spacing w:after="0"/>
        <w:ind w:left="0" w:firstLine="0"/>
        <w:rPr>
          <w:bCs/>
          <w:iCs/>
        </w:rPr>
      </w:pPr>
      <w:r w:rsidRPr="005E2228">
        <w:rPr>
          <w:bCs/>
          <w:iCs/>
        </w:rPr>
        <w:t>Національне виборче законодавство не містить дискримінаційних положень за етнічними/расовими ознаками. Громадяни України з-поміж осіб, що належать до національних меншин</w:t>
      </w:r>
      <w:r>
        <w:rPr>
          <w:bCs/>
          <w:iCs/>
        </w:rPr>
        <w:t xml:space="preserve"> (спільнот)</w:t>
      </w:r>
      <w:r w:rsidRPr="005E2228">
        <w:rPr>
          <w:bCs/>
          <w:iCs/>
        </w:rPr>
        <w:t xml:space="preserve"> та корінних народів на рівних засадах обираються до виборчих органів державної влади всіх рівнів.</w:t>
      </w:r>
      <w:r>
        <w:rPr>
          <w:bCs/>
          <w:iCs/>
        </w:rPr>
        <w:t xml:space="preserve"> </w:t>
      </w:r>
      <w:r w:rsidRPr="000150D2">
        <w:rPr>
          <w:bCs/>
          <w:iCs/>
        </w:rPr>
        <w:t>(Докладніше у поясненнях до пункту 2 статті</w:t>
      </w:r>
      <w:r>
        <w:rPr>
          <w:bCs/>
          <w:iCs/>
        </w:rPr>
        <w:t xml:space="preserve"> 4)</w:t>
      </w:r>
    </w:p>
    <w:p w:rsidR="005D71A9" w:rsidRDefault="005D71A9" w:rsidP="005D71A9">
      <w:pPr>
        <w:spacing w:after="0"/>
        <w:ind w:left="0" w:firstLine="0"/>
        <w:rPr>
          <w:bCs/>
          <w:iCs/>
        </w:rPr>
      </w:pPr>
      <w:r w:rsidRPr="005E2228">
        <w:rPr>
          <w:bCs/>
          <w:iCs/>
        </w:rPr>
        <w:t>Такі принципи відображені і в інших законодавчих актах, зокрема стаття 4 Закону України «Про державну службу» визначає принципи державної служби серед них: забезпечення рівного доступу до державної служби, заборона всіх форм та проявів дискримінації, відсутність необґрунтованих обмежень або надання необґрунтованих переваг певним категоріям громадян під час вступу на державну службу та її проходження. Громадяни України, які є представники національних меншин</w:t>
      </w:r>
      <w:r>
        <w:rPr>
          <w:bCs/>
          <w:iCs/>
        </w:rPr>
        <w:t xml:space="preserve"> (спільнот)</w:t>
      </w:r>
      <w:r w:rsidRPr="005E2228">
        <w:rPr>
          <w:bCs/>
          <w:iCs/>
        </w:rPr>
        <w:t>, мають рівні права при вступі на державну службу, а також для заняття політичних посад.</w:t>
      </w:r>
    </w:p>
    <w:p w:rsidR="005D71A9" w:rsidRPr="00E12068" w:rsidRDefault="005D71A9" w:rsidP="005D71A9">
      <w:pPr>
        <w:spacing w:after="0"/>
        <w:ind w:left="0" w:firstLine="0"/>
        <w:rPr>
          <w:bCs/>
          <w:iCs/>
        </w:rPr>
      </w:pPr>
      <w:r w:rsidRPr="005E2228">
        <w:rPr>
          <w:bCs/>
          <w:iCs/>
        </w:rPr>
        <w:t xml:space="preserve">У місцях компактного проживання етнічних громад особи, що належать до національних меншин та корінних народів, або володіють їхніми мовами, представлені на рівні обласної та районних </w:t>
      </w:r>
      <w:r>
        <w:rPr>
          <w:bCs/>
          <w:iCs/>
        </w:rPr>
        <w:t>та місцевих рад, працюють в державних адміністраціях та органах місцевого самоврядування.</w:t>
      </w:r>
    </w:p>
    <w:p w:rsidR="005D71A9" w:rsidRDefault="005D71A9" w:rsidP="005D71A9">
      <w:pPr>
        <w:spacing w:after="0"/>
        <w:ind w:left="0" w:firstLine="0"/>
        <w:rPr>
          <w:bCs/>
          <w:iCs/>
        </w:rPr>
      </w:pPr>
    </w:p>
    <w:p w:rsidR="005D71A9" w:rsidRDefault="005D71A9" w:rsidP="005D71A9">
      <w:pPr>
        <w:spacing w:after="0"/>
        <w:ind w:left="0" w:firstLine="0"/>
        <w:rPr>
          <w:bCs/>
          <w:iCs/>
        </w:rPr>
      </w:pPr>
      <w:r w:rsidRPr="005E2228">
        <w:rPr>
          <w:bCs/>
          <w:iCs/>
        </w:rPr>
        <w:t>2</w:t>
      </w:r>
      <w:r>
        <w:rPr>
          <w:bCs/>
          <w:iCs/>
        </w:rPr>
        <w:t>2 грудня 2023 року Кабінет Міністрів України прийняв р</w:t>
      </w:r>
      <w:r w:rsidRPr="005E2228">
        <w:rPr>
          <w:bCs/>
          <w:iCs/>
        </w:rPr>
        <w:t xml:space="preserve">озпорядження № 1197 «Про затвердження плану заходів з реалізації Стратегії сприяння реалізації прав і можливостей осіб, які належать до </w:t>
      </w:r>
      <w:proofErr w:type="spellStart"/>
      <w:r w:rsidRPr="005E2228">
        <w:rPr>
          <w:bCs/>
          <w:iCs/>
        </w:rPr>
        <w:t>ромської</w:t>
      </w:r>
      <w:proofErr w:type="spellEnd"/>
      <w:r w:rsidRPr="005E2228">
        <w:rPr>
          <w:bCs/>
          <w:iCs/>
        </w:rPr>
        <w:t xml:space="preserve"> національної меншини, в українському суспільстві на період до 2030 року на 2024-2025 роки» (далі - План заходів).</w:t>
      </w:r>
      <w:r>
        <w:rPr>
          <w:bCs/>
          <w:iCs/>
        </w:rPr>
        <w:t xml:space="preserve"> Документом передбачено розробку</w:t>
      </w:r>
      <w:r w:rsidRPr="005E2228">
        <w:rPr>
          <w:bCs/>
          <w:iCs/>
        </w:rPr>
        <w:t xml:space="preserve"> та впровадження регіональних планів заходів з урахуванням специфіки становища, потреб та етнокультурних особливостей осіб, які належать до </w:t>
      </w:r>
      <w:proofErr w:type="spellStart"/>
      <w:r w:rsidRPr="005E2228">
        <w:rPr>
          <w:bCs/>
          <w:iCs/>
        </w:rPr>
        <w:t>ромської</w:t>
      </w:r>
      <w:proofErr w:type="spellEnd"/>
      <w:r w:rsidRPr="005E2228">
        <w:rPr>
          <w:bCs/>
          <w:iCs/>
        </w:rPr>
        <w:t xml:space="preserve"> </w:t>
      </w:r>
      <w:r>
        <w:rPr>
          <w:bCs/>
          <w:iCs/>
        </w:rPr>
        <w:t>національної меншини (спільноти)</w:t>
      </w:r>
      <w:r w:rsidRPr="005E2228">
        <w:rPr>
          <w:bCs/>
          <w:iCs/>
        </w:rPr>
        <w:t>. Також, документом впроваджується практика звітування відповідального органу державної влади за реалізацію Плану заходів на системній основі.</w:t>
      </w:r>
    </w:p>
    <w:p w:rsidR="005D71A9" w:rsidRPr="00133BF6" w:rsidRDefault="005D71A9" w:rsidP="005D71A9">
      <w:pPr>
        <w:spacing w:after="0"/>
        <w:ind w:left="0" w:firstLine="0"/>
        <w:rPr>
          <w:bCs/>
          <w:iCs/>
        </w:rPr>
      </w:pPr>
      <w:r w:rsidRPr="005E2228">
        <w:rPr>
          <w:bCs/>
          <w:iCs/>
        </w:rPr>
        <w:t xml:space="preserve"> План заходів передбачає забезпечення рівних прав і можливостей для </w:t>
      </w:r>
      <w:proofErr w:type="spellStart"/>
      <w:r w:rsidRPr="005E2228">
        <w:rPr>
          <w:bCs/>
          <w:iCs/>
        </w:rPr>
        <w:t>ромів</w:t>
      </w:r>
      <w:proofErr w:type="spellEnd"/>
      <w:r w:rsidRPr="005E2228">
        <w:rPr>
          <w:bCs/>
          <w:iCs/>
        </w:rPr>
        <w:t xml:space="preserve"> у всіх сферах суспільного життя, зокрема у сфері освіти, охорони здоров’я, житлово-комунального господарства, праці та зайнятості, соціальн</w:t>
      </w:r>
      <w:r>
        <w:rPr>
          <w:bCs/>
          <w:iCs/>
        </w:rPr>
        <w:t xml:space="preserve">ої сфери, </w:t>
      </w:r>
      <w:r>
        <w:rPr>
          <w:bCs/>
          <w:iCs/>
        </w:rPr>
        <w:lastRenderedPageBreak/>
        <w:t xml:space="preserve">культури та мистецтва. </w:t>
      </w:r>
      <w:r w:rsidRPr="00133BF6">
        <w:rPr>
          <w:bCs/>
          <w:iCs/>
        </w:rPr>
        <w:t xml:space="preserve">До Плану заходів включено 62 заходи на виконання 23 завдань в різних сферах суспільного життя пов'язаних з процесом інтеграції </w:t>
      </w:r>
      <w:proofErr w:type="spellStart"/>
      <w:r w:rsidRPr="00133BF6">
        <w:rPr>
          <w:bCs/>
          <w:iCs/>
        </w:rPr>
        <w:t>ромів</w:t>
      </w:r>
      <w:proofErr w:type="spellEnd"/>
      <w:r w:rsidRPr="00133BF6">
        <w:rPr>
          <w:bCs/>
          <w:iCs/>
        </w:rPr>
        <w:t xml:space="preserve"> у суспільне життя країни, які направлені на виконання 8 стратегіч</w:t>
      </w:r>
      <w:r>
        <w:rPr>
          <w:bCs/>
          <w:iCs/>
        </w:rPr>
        <w:t>них цілей визначених Стратегією,</w:t>
      </w:r>
      <w:r w:rsidRPr="00133BF6">
        <w:rPr>
          <w:bCs/>
          <w:iCs/>
        </w:rPr>
        <w:t xml:space="preserve"> виконавцями 32 позиці є обласні і Київська міська держ</w:t>
      </w:r>
      <w:r>
        <w:rPr>
          <w:bCs/>
          <w:iCs/>
        </w:rPr>
        <w:t>авні (військові) адміністрації.</w:t>
      </w:r>
    </w:p>
    <w:p w:rsidR="005D71A9" w:rsidRDefault="005D71A9" w:rsidP="005D71A9">
      <w:pPr>
        <w:spacing w:after="0"/>
        <w:ind w:left="0" w:firstLine="0"/>
        <w:rPr>
          <w:bCs/>
          <w:iCs/>
        </w:rPr>
      </w:pPr>
      <w:r>
        <w:rPr>
          <w:bCs/>
          <w:iCs/>
        </w:rPr>
        <w:t xml:space="preserve">До підготовки Плану заходів активно долучилися громадські активісти – представники </w:t>
      </w:r>
      <w:proofErr w:type="spellStart"/>
      <w:r>
        <w:rPr>
          <w:bCs/>
          <w:iCs/>
        </w:rPr>
        <w:t>ромської</w:t>
      </w:r>
      <w:proofErr w:type="spellEnd"/>
      <w:r>
        <w:rPr>
          <w:bCs/>
          <w:iCs/>
        </w:rPr>
        <w:t xml:space="preserve"> національної меншини (спільноти). </w:t>
      </w:r>
      <w:r w:rsidRPr="0079272A">
        <w:rPr>
          <w:bCs/>
          <w:iCs/>
        </w:rPr>
        <w:t xml:space="preserve">З 1 по 14 травня 2023 року проходило громадське обговорення </w:t>
      </w:r>
      <w:proofErr w:type="spellStart"/>
      <w:r w:rsidRPr="0079272A">
        <w:rPr>
          <w:bCs/>
          <w:iCs/>
        </w:rPr>
        <w:t>проє</w:t>
      </w:r>
      <w:r>
        <w:rPr>
          <w:bCs/>
          <w:iCs/>
        </w:rPr>
        <w:t>кт</w:t>
      </w:r>
      <w:proofErr w:type="spellEnd"/>
      <w:r>
        <w:rPr>
          <w:bCs/>
          <w:iCs/>
        </w:rPr>
        <w:t xml:space="preserve"> Плану заходів,</w:t>
      </w:r>
      <w:r w:rsidRPr="0079272A">
        <w:rPr>
          <w:bCs/>
          <w:iCs/>
        </w:rPr>
        <w:t xml:space="preserve"> </w:t>
      </w:r>
      <w:r>
        <w:rPr>
          <w:bCs/>
          <w:iCs/>
        </w:rPr>
        <w:t>п</w:t>
      </w:r>
      <w:r w:rsidRPr="0079272A">
        <w:rPr>
          <w:bCs/>
          <w:iCs/>
        </w:rPr>
        <w:t>исьмові пропоз</w:t>
      </w:r>
      <w:r>
        <w:rPr>
          <w:bCs/>
          <w:iCs/>
        </w:rPr>
        <w:t xml:space="preserve">иції до </w:t>
      </w:r>
      <w:proofErr w:type="spellStart"/>
      <w:r>
        <w:rPr>
          <w:bCs/>
          <w:iCs/>
        </w:rPr>
        <w:t>проєкту</w:t>
      </w:r>
      <w:proofErr w:type="spellEnd"/>
      <w:r>
        <w:rPr>
          <w:bCs/>
          <w:iCs/>
        </w:rPr>
        <w:t xml:space="preserve"> подали  Міжнародна благодійна організація </w:t>
      </w:r>
      <w:r w:rsidRPr="0079272A">
        <w:rPr>
          <w:bCs/>
          <w:iCs/>
        </w:rPr>
        <w:t xml:space="preserve"> «</w:t>
      </w:r>
      <w:proofErr w:type="spellStart"/>
      <w:r>
        <w:rPr>
          <w:bCs/>
          <w:iCs/>
        </w:rPr>
        <w:t>Ромський</w:t>
      </w:r>
      <w:proofErr w:type="spellEnd"/>
      <w:r>
        <w:rPr>
          <w:bCs/>
          <w:iCs/>
        </w:rPr>
        <w:t xml:space="preserve"> жіночий фонд </w:t>
      </w:r>
      <w:proofErr w:type="spellStart"/>
      <w:r>
        <w:rPr>
          <w:bCs/>
          <w:iCs/>
        </w:rPr>
        <w:t>Чіріклі</w:t>
      </w:r>
      <w:proofErr w:type="spellEnd"/>
      <w:r>
        <w:rPr>
          <w:bCs/>
          <w:iCs/>
        </w:rPr>
        <w:t>» і Закарпатський обласний благодійний фонд</w:t>
      </w:r>
      <w:r w:rsidRPr="0079272A">
        <w:rPr>
          <w:bCs/>
          <w:iCs/>
        </w:rPr>
        <w:t xml:space="preserve"> «Благо» інші організації свої зусилля направили на обговорення </w:t>
      </w:r>
      <w:proofErr w:type="spellStart"/>
      <w:r w:rsidRPr="0079272A">
        <w:rPr>
          <w:bCs/>
          <w:iCs/>
        </w:rPr>
        <w:t>проєкту</w:t>
      </w:r>
      <w:proofErr w:type="spellEnd"/>
      <w:r w:rsidRPr="0079272A">
        <w:rPr>
          <w:bCs/>
          <w:iCs/>
        </w:rPr>
        <w:t xml:space="preserve"> акта на </w:t>
      </w:r>
      <w:proofErr w:type="spellStart"/>
      <w:r w:rsidRPr="0079272A">
        <w:rPr>
          <w:bCs/>
          <w:iCs/>
        </w:rPr>
        <w:t>онла</w:t>
      </w:r>
      <w:r>
        <w:rPr>
          <w:bCs/>
          <w:iCs/>
        </w:rPr>
        <w:t>йн</w:t>
      </w:r>
      <w:proofErr w:type="spellEnd"/>
      <w:r>
        <w:rPr>
          <w:bCs/>
          <w:iCs/>
        </w:rPr>
        <w:t xml:space="preserve"> зустрічі, яка відбулася 22 травня</w:t>
      </w:r>
      <w:r w:rsidRPr="0079272A">
        <w:rPr>
          <w:bCs/>
          <w:iCs/>
        </w:rPr>
        <w:t xml:space="preserve"> 2023 року. В зустрічі взяли участь 26 </w:t>
      </w:r>
      <w:proofErr w:type="spellStart"/>
      <w:r w:rsidRPr="0079272A">
        <w:rPr>
          <w:bCs/>
          <w:iCs/>
        </w:rPr>
        <w:t>ромських</w:t>
      </w:r>
      <w:proofErr w:type="spellEnd"/>
      <w:r w:rsidRPr="0079272A">
        <w:rPr>
          <w:bCs/>
          <w:iCs/>
        </w:rPr>
        <w:t xml:space="preserve"> активісті, які висловили понад 30 пропозицій і зауважень до </w:t>
      </w:r>
      <w:proofErr w:type="spellStart"/>
      <w:r w:rsidRPr="0079272A">
        <w:rPr>
          <w:bCs/>
          <w:iCs/>
        </w:rPr>
        <w:t>проєкту</w:t>
      </w:r>
      <w:proofErr w:type="spellEnd"/>
      <w:r w:rsidRPr="0079272A">
        <w:rPr>
          <w:bCs/>
          <w:iCs/>
        </w:rPr>
        <w:t xml:space="preserve">, більшість співпадала з письмовими пропозиціями, що були подані раніше. </w:t>
      </w:r>
      <w:proofErr w:type="spellStart"/>
      <w:r w:rsidRPr="0079272A">
        <w:rPr>
          <w:bCs/>
          <w:iCs/>
        </w:rPr>
        <w:t>Ромська</w:t>
      </w:r>
      <w:proofErr w:type="spellEnd"/>
      <w:r w:rsidRPr="0079272A">
        <w:rPr>
          <w:bCs/>
          <w:iCs/>
        </w:rPr>
        <w:t xml:space="preserve"> рада України висловила ряд критичних зауважень і попросила додатковий термін для напрацювання пропозицій до </w:t>
      </w:r>
      <w:proofErr w:type="spellStart"/>
      <w:r w:rsidRPr="0079272A">
        <w:rPr>
          <w:bCs/>
          <w:iCs/>
        </w:rPr>
        <w:t>проєкту</w:t>
      </w:r>
      <w:proofErr w:type="spellEnd"/>
      <w:r w:rsidRPr="0079272A">
        <w:rPr>
          <w:bCs/>
          <w:iCs/>
        </w:rPr>
        <w:t xml:space="preserve"> Плану заходів. </w:t>
      </w:r>
    </w:p>
    <w:p w:rsidR="005D71A9" w:rsidRDefault="005D71A9" w:rsidP="005D71A9">
      <w:pPr>
        <w:spacing w:after="0"/>
        <w:ind w:left="0" w:firstLine="0"/>
        <w:rPr>
          <w:bCs/>
          <w:iCs/>
        </w:rPr>
      </w:pPr>
      <w:r w:rsidRPr="0079272A">
        <w:rPr>
          <w:bCs/>
          <w:iCs/>
        </w:rPr>
        <w:t>Враховуючи, що значна кількість керівників громадських об’</w:t>
      </w:r>
      <w:r>
        <w:rPr>
          <w:bCs/>
          <w:iCs/>
        </w:rPr>
        <w:t>єднань перебувають в статусі внутрішньо переміщених осіб</w:t>
      </w:r>
      <w:r w:rsidRPr="0079272A">
        <w:rPr>
          <w:bCs/>
          <w:iCs/>
        </w:rPr>
        <w:t xml:space="preserve"> або знаходяться за кордоном, учасники зустрічі погодились на таку пропозицію. Пропозиції від </w:t>
      </w:r>
      <w:proofErr w:type="spellStart"/>
      <w:r w:rsidRPr="0079272A">
        <w:rPr>
          <w:bCs/>
          <w:iCs/>
        </w:rPr>
        <w:t>Ромської</w:t>
      </w:r>
      <w:proofErr w:type="spellEnd"/>
      <w:r w:rsidRPr="0079272A">
        <w:rPr>
          <w:bCs/>
          <w:iCs/>
        </w:rPr>
        <w:t xml:space="preserve"> ради України надійшли до ДЕСС в 14 липня 2023 року. За результатами громадського обговорення пропозиції громадськості були частково враховані. До </w:t>
      </w:r>
      <w:proofErr w:type="spellStart"/>
      <w:r w:rsidRPr="0079272A">
        <w:rPr>
          <w:bCs/>
          <w:iCs/>
        </w:rPr>
        <w:t>проєкту</w:t>
      </w:r>
      <w:proofErr w:type="spellEnd"/>
      <w:r w:rsidRPr="0079272A">
        <w:rPr>
          <w:bCs/>
          <w:iCs/>
        </w:rPr>
        <w:t xml:space="preserve"> акта внесено одинадцять нових заходів, а також редакційні правки</w:t>
      </w:r>
      <w:r>
        <w:rPr>
          <w:bCs/>
          <w:iCs/>
        </w:rPr>
        <w:t>.</w:t>
      </w:r>
    </w:p>
    <w:p w:rsidR="005D71A9" w:rsidRDefault="005D71A9" w:rsidP="005D71A9">
      <w:pPr>
        <w:spacing w:after="0"/>
        <w:ind w:left="0" w:firstLine="0"/>
        <w:rPr>
          <w:bCs/>
          <w:iCs/>
        </w:rPr>
      </w:pPr>
      <w:r>
        <w:rPr>
          <w:bCs/>
          <w:iCs/>
        </w:rPr>
        <w:t>ДЕСС забезпечує координацію щодо виконання Плану заходів на національному рівні та активно працює над виконання завдань і заходів.</w:t>
      </w:r>
    </w:p>
    <w:p w:rsidR="005D71A9" w:rsidRPr="00537242" w:rsidRDefault="005D71A9" w:rsidP="005D71A9">
      <w:pPr>
        <w:spacing w:after="0"/>
        <w:ind w:left="0" w:firstLine="0"/>
        <w:rPr>
          <w:bCs/>
          <w:iCs/>
        </w:rPr>
      </w:pPr>
      <w:r w:rsidRPr="00537242">
        <w:rPr>
          <w:bCs/>
          <w:iCs/>
        </w:rPr>
        <w:t xml:space="preserve">16 квітня 2024 року Державна служба України з </w:t>
      </w:r>
      <w:proofErr w:type="spellStart"/>
      <w:r w:rsidRPr="00537242">
        <w:rPr>
          <w:bCs/>
          <w:iCs/>
        </w:rPr>
        <w:t>етнополітики</w:t>
      </w:r>
      <w:proofErr w:type="spellEnd"/>
      <w:r w:rsidRPr="00537242">
        <w:rPr>
          <w:bCs/>
          <w:iCs/>
        </w:rPr>
        <w:t xml:space="preserve"> та свободи совісті (ДЕСС) спільно з Програмою розвитку ООН (UNDP) та Міжнародним банком реконструкції та розвитку (МБРР),</w:t>
      </w:r>
      <w:r w:rsidRPr="00537242">
        <w:rPr>
          <w:b/>
          <w:bCs/>
          <w:iCs/>
        </w:rPr>
        <w:t xml:space="preserve"> </w:t>
      </w:r>
      <w:r w:rsidRPr="00537242">
        <w:rPr>
          <w:bCs/>
          <w:iCs/>
        </w:rPr>
        <w:t xml:space="preserve">за підтримки спільного </w:t>
      </w:r>
      <w:proofErr w:type="spellStart"/>
      <w:r w:rsidRPr="00537242">
        <w:rPr>
          <w:bCs/>
          <w:iCs/>
        </w:rPr>
        <w:t>Проєкту</w:t>
      </w:r>
      <w:proofErr w:type="spellEnd"/>
      <w:r w:rsidRPr="00537242">
        <w:rPr>
          <w:bCs/>
          <w:iCs/>
        </w:rPr>
        <w:t xml:space="preserve"> Європейського Союзу і Ради Європи </w:t>
      </w:r>
      <w:proofErr w:type="spellStart"/>
      <w:r w:rsidRPr="00537242">
        <w:rPr>
          <w:bCs/>
          <w:iCs/>
        </w:rPr>
        <w:t>“Підтримка</w:t>
      </w:r>
      <w:proofErr w:type="spellEnd"/>
      <w:r w:rsidRPr="00537242">
        <w:rPr>
          <w:bCs/>
          <w:iCs/>
        </w:rPr>
        <w:t xml:space="preserve"> впровадження європейських стандартів щодо боротьби з дискримінацією та прав національних меншин в Україні»,  оголосили про початок проведення соціологічного дослідження дотримання прав </w:t>
      </w:r>
      <w:proofErr w:type="spellStart"/>
      <w:r w:rsidRPr="00537242">
        <w:rPr>
          <w:bCs/>
          <w:iCs/>
        </w:rPr>
        <w:t>ромів</w:t>
      </w:r>
      <w:proofErr w:type="spellEnd"/>
      <w:r w:rsidRPr="00537242">
        <w:rPr>
          <w:bCs/>
          <w:iCs/>
        </w:rPr>
        <w:t xml:space="preserve"> у Закарпатській області.</w:t>
      </w:r>
    </w:p>
    <w:p w:rsidR="005D71A9" w:rsidRPr="00537242" w:rsidRDefault="005D71A9" w:rsidP="005D71A9">
      <w:pPr>
        <w:spacing w:after="0"/>
        <w:ind w:left="0" w:firstLine="0"/>
        <w:rPr>
          <w:bCs/>
          <w:iCs/>
        </w:rPr>
      </w:pPr>
      <w:r w:rsidRPr="00537242">
        <w:rPr>
          <w:bCs/>
          <w:iCs/>
        </w:rPr>
        <w:t xml:space="preserve">17 квітня 2024 року в Києві відбувся круглий стіл, присвячений розширенню доступу </w:t>
      </w:r>
      <w:proofErr w:type="spellStart"/>
      <w:r w:rsidRPr="00537242">
        <w:rPr>
          <w:bCs/>
          <w:iCs/>
        </w:rPr>
        <w:t>ромів</w:t>
      </w:r>
      <w:proofErr w:type="spellEnd"/>
      <w:r w:rsidRPr="00537242">
        <w:rPr>
          <w:bCs/>
          <w:iCs/>
        </w:rPr>
        <w:t xml:space="preserve"> до документів, що посвідчують особу. Захід був проведений ДЕСС та Омбудсменом Укр</w:t>
      </w:r>
      <w:r>
        <w:rPr>
          <w:bCs/>
          <w:iCs/>
        </w:rPr>
        <w:t xml:space="preserve">аїни за підтримки спільного </w:t>
      </w:r>
      <w:proofErr w:type="spellStart"/>
      <w:r>
        <w:rPr>
          <w:bCs/>
          <w:iCs/>
        </w:rPr>
        <w:t>проє</w:t>
      </w:r>
      <w:r w:rsidRPr="00537242">
        <w:rPr>
          <w:bCs/>
          <w:iCs/>
        </w:rPr>
        <w:t>кту</w:t>
      </w:r>
      <w:proofErr w:type="spellEnd"/>
      <w:r w:rsidRPr="00537242">
        <w:rPr>
          <w:bCs/>
          <w:iCs/>
        </w:rPr>
        <w:t xml:space="preserve"> ЄС та РЄ </w:t>
      </w:r>
      <w:proofErr w:type="spellStart"/>
      <w:r w:rsidRPr="00537242">
        <w:rPr>
          <w:bCs/>
          <w:iCs/>
        </w:rPr>
        <w:t>“Підтримка</w:t>
      </w:r>
      <w:proofErr w:type="spellEnd"/>
      <w:r w:rsidRPr="00537242">
        <w:rPr>
          <w:bCs/>
          <w:iCs/>
        </w:rPr>
        <w:t xml:space="preserve"> впровадження європейських стандартів щодо боротьби з дискримінацією та прав національних меншин в Україні». Учасники ознайомили</w:t>
      </w:r>
      <w:r>
        <w:rPr>
          <w:bCs/>
          <w:iCs/>
        </w:rPr>
        <w:t xml:space="preserve">ся з результатами пілотного </w:t>
      </w:r>
      <w:proofErr w:type="spellStart"/>
      <w:r>
        <w:rPr>
          <w:bCs/>
          <w:iCs/>
        </w:rPr>
        <w:t>проє</w:t>
      </w:r>
      <w:r w:rsidRPr="00537242">
        <w:rPr>
          <w:bCs/>
          <w:iCs/>
        </w:rPr>
        <w:t>кту</w:t>
      </w:r>
      <w:proofErr w:type="spellEnd"/>
      <w:r w:rsidRPr="00537242">
        <w:rPr>
          <w:bCs/>
          <w:iCs/>
        </w:rPr>
        <w:t xml:space="preserve"> з документування </w:t>
      </w:r>
      <w:proofErr w:type="spellStart"/>
      <w:r w:rsidRPr="00537242">
        <w:rPr>
          <w:bCs/>
          <w:iCs/>
        </w:rPr>
        <w:t>ромів</w:t>
      </w:r>
      <w:proofErr w:type="spellEnd"/>
      <w:r w:rsidRPr="00537242">
        <w:rPr>
          <w:bCs/>
          <w:iCs/>
        </w:rPr>
        <w:t xml:space="preserve">, який реалізується в м. </w:t>
      </w:r>
      <w:proofErr w:type="spellStart"/>
      <w:r w:rsidRPr="00537242">
        <w:rPr>
          <w:bCs/>
          <w:iCs/>
        </w:rPr>
        <w:t>Мукачево</w:t>
      </w:r>
      <w:proofErr w:type="spellEnd"/>
      <w:r w:rsidRPr="00537242">
        <w:rPr>
          <w:bCs/>
          <w:iCs/>
        </w:rPr>
        <w:t xml:space="preserve">, Закарпатська область. Ця ініціатива стала першим кроком до подолання бюрократичних бар'єрів та спрощення процедури </w:t>
      </w:r>
      <w:r w:rsidRPr="00537242">
        <w:rPr>
          <w:bCs/>
          <w:iCs/>
        </w:rPr>
        <w:lastRenderedPageBreak/>
        <w:t xml:space="preserve">отримання документів. Учасники круглого столу обговорили правові механізмів щодо спрощення процедури документування </w:t>
      </w:r>
      <w:proofErr w:type="spellStart"/>
      <w:r w:rsidRPr="00537242">
        <w:rPr>
          <w:bCs/>
          <w:iCs/>
        </w:rPr>
        <w:t>ромів</w:t>
      </w:r>
      <w:proofErr w:type="spellEnd"/>
      <w:r w:rsidRPr="00537242">
        <w:rPr>
          <w:bCs/>
          <w:iCs/>
        </w:rPr>
        <w:t>.</w:t>
      </w:r>
    </w:p>
    <w:p w:rsidR="005D71A9" w:rsidRPr="00537242" w:rsidRDefault="005D71A9" w:rsidP="005D71A9">
      <w:pPr>
        <w:spacing w:after="0"/>
        <w:ind w:left="0" w:firstLine="0"/>
        <w:rPr>
          <w:bCs/>
          <w:iCs/>
        </w:rPr>
      </w:pPr>
      <w:r w:rsidRPr="00537242">
        <w:rPr>
          <w:bCs/>
          <w:iCs/>
        </w:rPr>
        <w:t xml:space="preserve">21 травня 2024 року видано наказ ДЕСС № Н-53/12 «Про затвердження персонального складу Ради громадських об’єднань національних меншин (спільнот) України». Перше засідання Ради громадських об’єднань національних меншин (спільнот) України відбулося 31 травня 2024 року. До складу ради увійшов голова </w:t>
      </w:r>
      <w:proofErr w:type="spellStart"/>
      <w:r w:rsidRPr="00537242">
        <w:rPr>
          <w:bCs/>
          <w:iCs/>
        </w:rPr>
        <w:t>Ромської</w:t>
      </w:r>
      <w:proofErr w:type="spellEnd"/>
      <w:r w:rsidRPr="00537242">
        <w:rPr>
          <w:bCs/>
          <w:iCs/>
        </w:rPr>
        <w:t xml:space="preserve"> ради України, яка об’єднує 46 громадських організацій </w:t>
      </w:r>
      <w:proofErr w:type="spellStart"/>
      <w:r w:rsidRPr="00537242">
        <w:rPr>
          <w:bCs/>
          <w:iCs/>
        </w:rPr>
        <w:t>ромської</w:t>
      </w:r>
      <w:proofErr w:type="spellEnd"/>
      <w:r w:rsidRPr="00537242">
        <w:rPr>
          <w:bCs/>
          <w:iCs/>
        </w:rPr>
        <w:t xml:space="preserve"> національної меншини з усіх регіонів України.</w:t>
      </w:r>
    </w:p>
    <w:p w:rsidR="005D71A9" w:rsidRPr="00537242" w:rsidRDefault="005D71A9" w:rsidP="005D71A9">
      <w:pPr>
        <w:spacing w:after="0"/>
        <w:ind w:left="0" w:firstLine="0"/>
        <w:rPr>
          <w:bCs/>
          <w:iCs/>
        </w:rPr>
      </w:pPr>
      <w:r w:rsidRPr="00537242">
        <w:rPr>
          <w:bCs/>
          <w:iCs/>
        </w:rPr>
        <w:t xml:space="preserve">27-28 травня 2024 року відбувся моніторинговий візит до Чернігівської і Черкаської областей щодо дотримання прав представників </w:t>
      </w:r>
      <w:proofErr w:type="spellStart"/>
      <w:r w:rsidRPr="00537242">
        <w:rPr>
          <w:bCs/>
          <w:iCs/>
        </w:rPr>
        <w:t>ромської</w:t>
      </w:r>
      <w:proofErr w:type="spellEnd"/>
      <w:r w:rsidRPr="00537242">
        <w:rPr>
          <w:bCs/>
          <w:iCs/>
        </w:rPr>
        <w:t xml:space="preserve"> національної меншини</w:t>
      </w:r>
      <w:r>
        <w:rPr>
          <w:bCs/>
          <w:iCs/>
        </w:rPr>
        <w:t xml:space="preserve"> (спільноти)</w:t>
      </w:r>
      <w:r w:rsidRPr="00537242">
        <w:rPr>
          <w:bCs/>
          <w:iCs/>
        </w:rPr>
        <w:t>. До моніторингової групи увійшли представники ДЕСС, МОН</w:t>
      </w:r>
      <w:r>
        <w:rPr>
          <w:bCs/>
          <w:iCs/>
        </w:rPr>
        <w:t xml:space="preserve"> України, Міністерства внутрішніх справ України, Національної поліції України</w:t>
      </w:r>
      <w:r w:rsidRPr="00537242">
        <w:rPr>
          <w:bCs/>
          <w:iCs/>
        </w:rPr>
        <w:t xml:space="preserve">. Група відвідала навчальні заклади і місця традиційного проживання </w:t>
      </w:r>
      <w:proofErr w:type="spellStart"/>
      <w:r w:rsidRPr="00537242">
        <w:rPr>
          <w:bCs/>
          <w:iCs/>
        </w:rPr>
        <w:t>ромської</w:t>
      </w:r>
      <w:proofErr w:type="spellEnd"/>
      <w:r w:rsidRPr="00537242">
        <w:rPr>
          <w:bCs/>
          <w:iCs/>
        </w:rPr>
        <w:t xml:space="preserve"> національної меншини</w:t>
      </w:r>
      <w:r>
        <w:rPr>
          <w:bCs/>
          <w:iCs/>
        </w:rPr>
        <w:t xml:space="preserve"> (спільноти)</w:t>
      </w:r>
      <w:r w:rsidRPr="00537242">
        <w:rPr>
          <w:bCs/>
          <w:iCs/>
        </w:rPr>
        <w:t xml:space="preserve"> в містах Чернігові, Прилуках, Сміла і Золотоноша. Встановлено відсутність освітньої сегрегації </w:t>
      </w:r>
      <w:proofErr w:type="spellStart"/>
      <w:r w:rsidRPr="00537242">
        <w:rPr>
          <w:bCs/>
          <w:iCs/>
        </w:rPr>
        <w:t>ромських</w:t>
      </w:r>
      <w:proofErr w:type="spellEnd"/>
      <w:r w:rsidRPr="00537242">
        <w:rPr>
          <w:bCs/>
          <w:iCs/>
        </w:rPr>
        <w:t xml:space="preserve"> дітей, органи місцевого самоврядування забезпечують соціальний супровід сімей, що перебувають в складних життєвих обставинах, забезпечують можливість для розвитку національної культури. Заявлені основні проблеми: працевлаштування і погіршення матеріального стану через повномасштабне вторгнення російських військ, зокрема в Чернігові </w:t>
      </w:r>
      <w:proofErr w:type="spellStart"/>
      <w:r w:rsidRPr="00537242">
        <w:rPr>
          <w:bCs/>
          <w:iCs/>
        </w:rPr>
        <w:t>ромські</w:t>
      </w:r>
      <w:proofErr w:type="spellEnd"/>
      <w:r w:rsidRPr="00537242">
        <w:rPr>
          <w:bCs/>
          <w:iCs/>
        </w:rPr>
        <w:t xml:space="preserve"> сім’ї втратили житло через обстріли.</w:t>
      </w:r>
    </w:p>
    <w:p w:rsidR="005D71A9" w:rsidRPr="00537242" w:rsidRDefault="005D71A9" w:rsidP="005D71A9">
      <w:pPr>
        <w:spacing w:after="0"/>
        <w:ind w:left="0" w:firstLine="0"/>
        <w:rPr>
          <w:bCs/>
          <w:iCs/>
        </w:rPr>
      </w:pPr>
      <w:r w:rsidRPr="00537242">
        <w:rPr>
          <w:bCs/>
          <w:iCs/>
        </w:rPr>
        <w:t xml:space="preserve">7 червня 2024 року прийнята постанова Кабінету Міністрів України № 670 «Про затвердження переліку мов національних меншин (спільнот) та корінних народів України, яким загрожує зникнення», метою  постанови є збереження та розвиток мов національних меншин (спільнот) та корінних народів України, які перебувають під загрозою зникнення, що відповідає статті 11 Конституції України. До переліку включена  </w:t>
      </w:r>
      <w:proofErr w:type="spellStart"/>
      <w:r w:rsidRPr="00537242">
        <w:rPr>
          <w:bCs/>
          <w:iCs/>
        </w:rPr>
        <w:t>ромська</w:t>
      </w:r>
      <w:proofErr w:type="spellEnd"/>
      <w:r w:rsidRPr="00537242">
        <w:rPr>
          <w:bCs/>
          <w:iCs/>
        </w:rPr>
        <w:t xml:space="preserve"> мова для якої необхідно забезпечити процес кодифікації та можливість факультативного викладання у загальноосвітніх навчальних закладах.</w:t>
      </w:r>
    </w:p>
    <w:p w:rsidR="005D71A9" w:rsidRPr="00537242" w:rsidRDefault="005D71A9" w:rsidP="005D71A9">
      <w:pPr>
        <w:spacing w:after="0"/>
        <w:ind w:left="0" w:firstLine="0"/>
        <w:rPr>
          <w:bCs/>
          <w:iCs/>
        </w:rPr>
      </w:pPr>
      <w:r w:rsidRPr="00537242">
        <w:rPr>
          <w:bCs/>
          <w:iCs/>
        </w:rPr>
        <w:t xml:space="preserve">7 червня 2024 року відбувся Форум національних меншин (спільнот) України, присвячений реалізації реформ з удосконалення українського законодавства  у сфері національних меншин (спільнот) відповідно до європейських стандартів. У форумі взяли участь більше 100 представників національних меншин (спільнот) з усіх регіонів України, в тому числі і представники </w:t>
      </w:r>
      <w:proofErr w:type="spellStart"/>
      <w:r w:rsidRPr="00537242">
        <w:rPr>
          <w:bCs/>
          <w:iCs/>
        </w:rPr>
        <w:t>ромської</w:t>
      </w:r>
      <w:proofErr w:type="spellEnd"/>
      <w:r w:rsidRPr="00537242">
        <w:rPr>
          <w:bCs/>
          <w:iCs/>
        </w:rPr>
        <w:t xml:space="preserve"> національної меншини. </w:t>
      </w:r>
    </w:p>
    <w:p w:rsidR="005D71A9" w:rsidRDefault="005D71A9" w:rsidP="005D71A9">
      <w:pPr>
        <w:spacing w:after="0"/>
        <w:ind w:left="0" w:firstLine="0"/>
        <w:rPr>
          <w:bCs/>
          <w:iCs/>
        </w:rPr>
      </w:pPr>
      <w:r w:rsidRPr="00537242">
        <w:rPr>
          <w:bCs/>
          <w:iCs/>
        </w:rPr>
        <w:t>10 липня 2024 року, відбулося перше засідання Міжвідомчої робочої групи з питань координації виконання Стратегії сприяння реал</w:t>
      </w:r>
      <w:r>
        <w:rPr>
          <w:bCs/>
          <w:iCs/>
        </w:rPr>
        <w:t xml:space="preserve">ізації прав і можливостей осіб, </w:t>
      </w:r>
      <w:r w:rsidRPr="00537242">
        <w:rPr>
          <w:bCs/>
          <w:iCs/>
        </w:rPr>
        <w:t xml:space="preserve">які належать до </w:t>
      </w:r>
      <w:proofErr w:type="spellStart"/>
      <w:r w:rsidRPr="00537242">
        <w:rPr>
          <w:bCs/>
          <w:iCs/>
        </w:rPr>
        <w:t>ромської</w:t>
      </w:r>
      <w:proofErr w:type="spellEnd"/>
      <w:r w:rsidRPr="00537242">
        <w:rPr>
          <w:bCs/>
          <w:iCs/>
        </w:rPr>
        <w:t xml:space="preserve"> національної меншини, в українському суспільстві на період до 2030 року</w:t>
      </w:r>
      <w:r>
        <w:rPr>
          <w:bCs/>
          <w:iCs/>
        </w:rPr>
        <w:t>. Міжвідомча робоча група сформована в складі 26 осіб, її</w:t>
      </w:r>
      <w:r w:rsidRPr="00537242">
        <w:rPr>
          <w:bCs/>
          <w:iCs/>
        </w:rPr>
        <w:t xml:space="preserve"> очолив Міністр Кабінету Міністрів України Олег </w:t>
      </w:r>
      <w:proofErr w:type="spellStart"/>
      <w:r w:rsidRPr="00537242">
        <w:rPr>
          <w:bCs/>
          <w:iCs/>
        </w:rPr>
        <w:t>Немчінов</w:t>
      </w:r>
      <w:proofErr w:type="spellEnd"/>
      <w:r w:rsidRPr="00537242">
        <w:rPr>
          <w:bCs/>
          <w:iCs/>
        </w:rPr>
        <w:t>.</w:t>
      </w:r>
      <w:r>
        <w:rPr>
          <w:bCs/>
          <w:iCs/>
        </w:rPr>
        <w:t xml:space="preserve"> До </w:t>
      </w:r>
      <w:r>
        <w:rPr>
          <w:bCs/>
          <w:iCs/>
        </w:rPr>
        <w:lastRenderedPageBreak/>
        <w:t xml:space="preserve">складу </w:t>
      </w:r>
      <w:r w:rsidRPr="009D5CE0">
        <w:rPr>
          <w:bCs/>
          <w:iCs/>
        </w:rPr>
        <w:t xml:space="preserve">Міжвідомчої робочої групи </w:t>
      </w:r>
      <w:r>
        <w:rPr>
          <w:bCs/>
          <w:iCs/>
        </w:rPr>
        <w:t xml:space="preserve">увійшли заступники керівників центральних органів виконавчої влади, що відповідають за реалізацію Стратегії, заступник голови парламентського комітету з прав людини і міжнаціональних відносин, представник Уповноваженого Верховної Ради України з прав людини і п’ять представників громадських організацій </w:t>
      </w:r>
      <w:proofErr w:type="spellStart"/>
      <w:r>
        <w:rPr>
          <w:bCs/>
          <w:iCs/>
        </w:rPr>
        <w:t>ромської</w:t>
      </w:r>
      <w:proofErr w:type="spellEnd"/>
      <w:r>
        <w:rPr>
          <w:bCs/>
          <w:iCs/>
        </w:rPr>
        <w:t xml:space="preserve"> національної меншини, що були відібрані за результатами відкритого конкурсу. </w:t>
      </w:r>
      <w:r w:rsidRPr="00537242">
        <w:rPr>
          <w:bCs/>
          <w:iCs/>
        </w:rPr>
        <w:t xml:space="preserve">На засіданні заслухали звіт ДЕСС про впровадження Стратегії у 20023 році і за перше півріччя 2024 року та обговорили ряд заходів, що будуть впроваджуватися у 2024 році, зокрема відзначення Міжнародного дня голокосту </w:t>
      </w:r>
      <w:proofErr w:type="spellStart"/>
      <w:r w:rsidRPr="00537242">
        <w:rPr>
          <w:bCs/>
          <w:iCs/>
        </w:rPr>
        <w:t>ромів</w:t>
      </w:r>
      <w:proofErr w:type="spellEnd"/>
      <w:r w:rsidRPr="00537242">
        <w:rPr>
          <w:bCs/>
          <w:iCs/>
        </w:rPr>
        <w:t>.</w:t>
      </w:r>
      <w:r>
        <w:rPr>
          <w:bCs/>
          <w:iCs/>
        </w:rPr>
        <w:t xml:space="preserve"> </w:t>
      </w:r>
    </w:p>
    <w:p w:rsidR="005D71A9" w:rsidRDefault="005D71A9" w:rsidP="005D71A9">
      <w:pPr>
        <w:spacing w:after="0"/>
        <w:ind w:left="0" w:firstLine="0"/>
        <w:rPr>
          <w:bCs/>
          <w:iCs/>
        </w:rPr>
      </w:pPr>
    </w:p>
    <w:p w:rsidR="005D71A9" w:rsidRPr="006401E6" w:rsidRDefault="005D71A9" w:rsidP="005D71A9">
      <w:pPr>
        <w:spacing w:after="0"/>
        <w:ind w:left="0" w:firstLine="0"/>
        <w:rPr>
          <w:b/>
          <w:bCs/>
          <w:iCs/>
        </w:rPr>
      </w:pPr>
      <w:r w:rsidRPr="006401E6">
        <w:rPr>
          <w:b/>
          <w:bCs/>
          <w:iCs/>
        </w:rPr>
        <w:t xml:space="preserve">Стаття 16 </w:t>
      </w:r>
    </w:p>
    <w:p w:rsidR="005D71A9" w:rsidRDefault="005D71A9" w:rsidP="005D71A9">
      <w:pPr>
        <w:spacing w:after="0"/>
        <w:ind w:left="0" w:firstLine="0"/>
        <w:rPr>
          <w:bCs/>
          <w:iCs/>
        </w:rPr>
      </w:pPr>
    </w:p>
    <w:p w:rsidR="005D71A9" w:rsidRDefault="005D71A9" w:rsidP="005D71A9">
      <w:pPr>
        <w:spacing w:after="0"/>
        <w:ind w:left="0" w:firstLine="0"/>
        <w:rPr>
          <w:bCs/>
          <w:iCs/>
        </w:rPr>
      </w:pPr>
      <w:r w:rsidRPr="006401E6">
        <w:rPr>
          <w:bCs/>
          <w:iCs/>
        </w:rPr>
        <w:t>Сторони утримуються від вжиття заходів, які змінюють пропорційний склад населення в місцевостях, де проживають особи, які належать до національних меншин, і які спрямовані на обмеження прав і свобод, що випливають з принципів, проголошених у цій Рамковій конвенції.</w:t>
      </w:r>
    </w:p>
    <w:p w:rsidR="005D71A9" w:rsidRDefault="005D71A9" w:rsidP="005D71A9">
      <w:pPr>
        <w:spacing w:after="0"/>
        <w:ind w:left="0" w:firstLine="0"/>
        <w:rPr>
          <w:bCs/>
          <w:iCs/>
        </w:rPr>
      </w:pPr>
    </w:p>
    <w:p w:rsidR="005D71A9" w:rsidRDefault="005D71A9" w:rsidP="005D71A9">
      <w:pPr>
        <w:spacing w:after="0"/>
        <w:ind w:left="0" w:firstLine="0"/>
        <w:rPr>
          <w:bCs/>
          <w:iCs/>
        </w:rPr>
      </w:pPr>
      <w:r w:rsidRPr="003548E2">
        <w:rPr>
          <w:bCs/>
          <w:iCs/>
        </w:rPr>
        <w:t>Нова територіальна</w:t>
      </w:r>
      <w:r>
        <w:rPr>
          <w:bCs/>
          <w:iCs/>
        </w:rPr>
        <w:t xml:space="preserve"> структура</w:t>
      </w:r>
      <w:r w:rsidRPr="003548E2">
        <w:rPr>
          <w:bCs/>
          <w:iCs/>
        </w:rPr>
        <w:t xml:space="preserve"> </w:t>
      </w:r>
      <w:r>
        <w:rPr>
          <w:bCs/>
          <w:iCs/>
        </w:rPr>
        <w:t xml:space="preserve"> в Україні </w:t>
      </w:r>
      <w:r w:rsidRPr="003548E2">
        <w:rPr>
          <w:bCs/>
          <w:iCs/>
        </w:rPr>
        <w:t>була затверджена 12 черв</w:t>
      </w:r>
      <w:r>
        <w:rPr>
          <w:bCs/>
          <w:iCs/>
        </w:rPr>
        <w:t>ня 2020 року розпорядженнями Кабінету Міністрів України</w:t>
      </w:r>
      <w:r w:rsidRPr="003548E2">
        <w:rPr>
          <w:bCs/>
          <w:iCs/>
        </w:rPr>
        <w:t xml:space="preserve"> «Про визначення адміністративних центрів та затвердження територій територіальних громад», розроблених відповідно до Закону України «Про місцеве самоврядування </w:t>
      </w:r>
      <w:r>
        <w:rPr>
          <w:bCs/>
          <w:iCs/>
        </w:rPr>
        <w:t>в Україні», та постановою</w:t>
      </w:r>
      <w:r w:rsidRPr="003548E2">
        <w:rPr>
          <w:bCs/>
          <w:iCs/>
        </w:rPr>
        <w:t xml:space="preserve"> Верховної Ради України від 19 липня 2020 року №807- IX «Про у</w:t>
      </w:r>
      <w:r>
        <w:rPr>
          <w:bCs/>
          <w:iCs/>
        </w:rPr>
        <w:t xml:space="preserve">творення та ліквідацію районів». </w:t>
      </w:r>
      <w:r w:rsidRPr="00196470">
        <w:rPr>
          <w:bCs/>
          <w:iCs/>
        </w:rPr>
        <w:t xml:space="preserve">Станом на </w:t>
      </w:r>
      <w:r>
        <w:rPr>
          <w:bCs/>
          <w:iCs/>
        </w:rPr>
        <w:t xml:space="preserve">1 січня </w:t>
      </w:r>
      <w:r w:rsidRPr="00196470">
        <w:rPr>
          <w:bCs/>
          <w:iCs/>
        </w:rPr>
        <w:t>2021 рік в Україні нараховується 1469 громад, сформованих шлях</w:t>
      </w:r>
      <w:r>
        <w:rPr>
          <w:bCs/>
          <w:iCs/>
        </w:rPr>
        <w:t>ом об'єднання сіл, селищ і міст</w:t>
      </w:r>
      <w:r w:rsidRPr="003548E2">
        <w:rPr>
          <w:bCs/>
          <w:iCs/>
        </w:rPr>
        <w:t xml:space="preserve"> </w:t>
      </w:r>
      <w:r>
        <w:rPr>
          <w:bCs/>
          <w:iCs/>
        </w:rPr>
        <w:t xml:space="preserve">та </w:t>
      </w:r>
      <w:r w:rsidRPr="003548E2">
        <w:rPr>
          <w:bCs/>
          <w:iCs/>
        </w:rPr>
        <w:t xml:space="preserve"> утворено 136 нових районів</w:t>
      </w:r>
      <w:r>
        <w:rPr>
          <w:bCs/>
          <w:iCs/>
        </w:rPr>
        <w:t>.</w:t>
      </w:r>
    </w:p>
    <w:p w:rsidR="005D71A9" w:rsidRDefault="005D71A9" w:rsidP="005D71A9">
      <w:pPr>
        <w:spacing w:after="0"/>
        <w:ind w:left="0" w:firstLine="0"/>
        <w:rPr>
          <w:bCs/>
          <w:iCs/>
        </w:rPr>
      </w:pPr>
      <w:r>
        <w:rPr>
          <w:bCs/>
          <w:iCs/>
        </w:rPr>
        <w:t>У звітному періоді інших заходів щодо змін територіального устрою не проводилось.</w:t>
      </w:r>
    </w:p>
    <w:p w:rsidR="005D71A9" w:rsidRDefault="005D71A9" w:rsidP="005D71A9">
      <w:pPr>
        <w:spacing w:after="0"/>
        <w:ind w:left="0" w:firstLine="0"/>
        <w:rPr>
          <w:bCs/>
          <w:iCs/>
        </w:rPr>
      </w:pPr>
      <w:r w:rsidRPr="00196470">
        <w:rPr>
          <w:bCs/>
          <w:iCs/>
        </w:rPr>
        <w:t>Відповідно до частини другої статті 13 Закону № 2827-ІХ  державна політика у сфері національних меншин (спільнот) базується на принципах інтеграції осіб, які належать до національних меншин (спільнот), в українське суспільство на основі визнання прав і свобод людини і громадянина та запобігання примусовій асиміляції.</w:t>
      </w:r>
      <w:r>
        <w:rPr>
          <w:bCs/>
          <w:iCs/>
        </w:rPr>
        <w:t xml:space="preserve"> </w:t>
      </w:r>
    </w:p>
    <w:p w:rsidR="005D71A9" w:rsidRDefault="005D71A9" w:rsidP="005D71A9">
      <w:pPr>
        <w:spacing w:after="0"/>
        <w:ind w:left="0" w:firstLine="0"/>
        <w:rPr>
          <w:bCs/>
          <w:iCs/>
        </w:rPr>
      </w:pPr>
      <w:r>
        <w:rPr>
          <w:bCs/>
          <w:iCs/>
        </w:rPr>
        <w:t>З урахування цих принципів та специфіки розселення національних меншин (спільнот),</w:t>
      </w:r>
      <w:r w:rsidRPr="00196470">
        <w:rPr>
          <w:bCs/>
          <w:iCs/>
        </w:rPr>
        <w:t xml:space="preserve"> </w:t>
      </w:r>
      <w:r>
        <w:rPr>
          <w:bCs/>
          <w:iCs/>
        </w:rPr>
        <w:t>для захисту права осіб, що належать до національних меншин (спільнот) на</w:t>
      </w:r>
      <w:r w:rsidRPr="00196470">
        <w:rPr>
          <w:bCs/>
          <w:iCs/>
        </w:rPr>
        <w:t xml:space="preserve"> викорис</w:t>
      </w:r>
      <w:r>
        <w:rPr>
          <w:bCs/>
          <w:iCs/>
        </w:rPr>
        <w:t xml:space="preserve">тання мов національних меншин (спільнот) </w:t>
      </w:r>
      <w:r w:rsidRPr="006623ED">
        <w:rPr>
          <w:bCs/>
          <w:iCs/>
        </w:rPr>
        <w:t>Законом № 2827-ІХ</w:t>
      </w:r>
      <w:r>
        <w:rPr>
          <w:bCs/>
          <w:iCs/>
        </w:rPr>
        <w:t xml:space="preserve"> визначено саме територію населеного пункту (село, селище, місто) </w:t>
      </w:r>
      <w:r w:rsidRPr="00781812">
        <w:rPr>
          <w:bCs/>
          <w:iCs/>
        </w:rPr>
        <w:t>в яких традиційно проживають особи, які належать д</w:t>
      </w:r>
      <w:r>
        <w:rPr>
          <w:bCs/>
          <w:iCs/>
        </w:rPr>
        <w:t>о національних меншин (спільнот)</w:t>
      </w:r>
      <w:r w:rsidRPr="00781812">
        <w:rPr>
          <w:bCs/>
          <w:iCs/>
        </w:rPr>
        <w:t>, або в яких такі особи складають значну частину населення</w:t>
      </w:r>
      <w:r>
        <w:rPr>
          <w:bCs/>
          <w:iCs/>
        </w:rPr>
        <w:t xml:space="preserve">. З метою уникнути зловживань на місцевому рівні </w:t>
      </w:r>
      <w:r w:rsidRPr="00781812">
        <w:rPr>
          <w:bCs/>
          <w:iCs/>
        </w:rPr>
        <w:t>перелік населених пунктів, в яких традиційно проживають особи, які належать д</w:t>
      </w:r>
      <w:r>
        <w:rPr>
          <w:bCs/>
          <w:iCs/>
        </w:rPr>
        <w:t>о національних меншин (спільнот)</w:t>
      </w:r>
      <w:r w:rsidRPr="00781812">
        <w:rPr>
          <w:bCs/>
          <w:iCs/>
        </w:rPr>
        <w:t xml:space="preserve">, або в яких такі особи складають значну частину населення, </w:t>
      </w:r>
      <w:r w:rsidRPr="00781812">
        <w:rPr>
          <w:bCs/>
          <w:iCs/>
        </w:rPr>
        <w:lastRenderedPageBreak/>
        <w:t>затверджуються Кабінетом Міністрів України</w:t>
      </w:r>
      <w:r>
        <w:rPr>
          <w:bCs/>
          <w:iCs/>
        </w:rPr>
        <w:t xml:space="preserve"> (частина 12 статті 10 </w:t>
      </w:r>
      <w:r w:rsidRPr="00781812">
        <w:rPr>
          <w:bCs/>
          <w:iCs/>
        </w:rPr>
        <w:t>Закону № 2827-ІХ</w:t>
      </w:r>
      <w:r>
        <w:rPr>
          <w:bCs/>
          <w:iCs/>
        </w:rPr>
        <w:t>).</w:t>
      </w:r>
      <w:r w:rsidRPr="00781812">
        <w:rPr>
          <w:bCs/>
          <w:iCs/>
        </w:rPr>
        <w:t xml:space="preserve"> </w:t>
      </w:r>
    </w:p>
    <w:p w:rsidR="005D71A9" w:rsidRPr="00196470" w:rsidRDefault="005D71A9" w:rsidP="005D71A9">
      <w:pPr>
        <w:spacing w:after="0"/>
        <w:ind w:left="0" w:firstLine="0"/>
        <w:rPr>
          <w:bCs/>
          <w:iCs/>
        </w:rPr>
      </w:pPr>
      <w:r w:rsidRPr="00D61767">
        <w:rPr>
          <w:bCs/>
          <w:iCs/>
        </w:rPr>
        <w:t>4 березня 2024 року </w:t>
      </w:r>
      <w:r>
        <w:rPr>
          <w:bCs/>
          <w:iCs/>
        </w:rPr>
        <w:t xml:space="preserve"> Кабінет</w:t>
      </w:r>
      <w:r w:rsidRPr="00D61767">
        <w:rPr>
          <w:bCs/>
          <w:iCs/>
        </w:rPr>
        <w:t xml:space="preserve"> Міністрів України</w:t>
      </w:r>
      <w:r>
        <w:rPr>
          <w:bCs/>
          <w:iCs/>
        </w:rPr>
        <w:t xml:space="preserve"> прийняв постанову</w:t>
      </w:r>
      <w:r w:rsidRPr="00D61767">
        <w:rPr>
          <w:bCs/>
          <w:iCs/>
        </w:rPr>
        <w:t xml:space="preserve"> № 257 «Про затвердження Порядку визначення переліку населених пунктів, в яких традиційно проживають особи, які належать до національних меншин (спільнот) України, або в яких такі особи складають зн</w:t>
      </w:r>
      <w:r>
        <w:rPr>
          <w:bCs/>
          <w:iCs/>
        </w:rPr>
        <w:t xml:space="preserve">ачну частину населення», що </w:t>
      </w:r>
      <w:r w:rsidRPr="007B2594">
        <w:rPr>
          <w:bCs/>
          <w:iCs/>
        </w:rPr>
        <w:t>встановлює процедуру визначення переліку населених пунктів, в яких традиційно проживають особи, які належать до національних меншин (спільнот) України, або в яких такі особи складають значну частину населення</w:t>
      </w:r>
      <w:r>
        <w:rPr>
          <w:bCs/>
          <w:iCs/>
        </w:rPr>
        <w:t>.</w:t>
      </w:r>
      <w:r w:rsidRPr="00D61767">
        <w:rPr>
          <w:bCs/>
          <w:iCs/>
        </w:rPr>
        <w:t xml:space="preserve"> </w:t>
      </w:r>
    </w:p>
    <w:p w:rsidR="005D71A9" w:rsidRPr="00BA7C3C" w:rsidRDefault="005D71A9" w:rsidP="005D71A9">
      <w:pPr>
        <w:spacing w:after="0"/>
        <w:ind w:left="0" w:firstLine="0"/>
        <w:rPr>
          <w:bCs/>
          <w:iCs/>
        </w:rPr>
      </w:pPr>
    </w:p>
    <w:p w:rsidR="005D71A9" w:rsidRDefault="005D71A9" w:rsidP="005D71A9">
      <w:pPr>
        <w:spacing w:after="0"/>
        <w:ind w:left="0" w:firstLine="0"/>
        <w:rPr>
          <w:bCs/>
          <w:iCs/>
        </w:rPr>
      </w:pPr>
    </w:p>
    <w:p w:rsidR="005D71A9" w:rsidRDefault="005D71A9" w:rsidP="005D71A9">
      <w:pPr>
        <w:spacing w:after="0"/>
        <w:ind w:left="0" w:firstLine="0"/>
        <w:rPr>
          <w:bCs/>
          <w:iCs/>
        </w:rPr>
      </w:pPr>
    </w:p>
    <w:p w:rsidR="005D71A9" w:rsidRPr="00AC709B" w:rsidRDefault="005D71A9" w:rsidP="005D71A9">
      <w:pPr>
        <w:spacing w:after="0"/>
        <w:ind w:left="0" w:firstLine="0"/>
        <w:rPr>
          <w:b/>
          <w:bCs/>
          <w:iCs/>
        </w:rPr>
      </w:pPr>
      <w:r w:rsidRPr="00AC709B">
        <w:rPr>
          <w:b/>
          <w:bCs/>
          <w:iCs/>
        </w:rPr>
        <w:t xml:space="preserve">Стаття 17 </w:t>
      </w:r>
    </w:p>
    <w:p w:rsidR="005D71A9" w:rsidRDefault="005D71A9" w:rsidP="005D71A9">
      <w:pPr>
        <w:spacing w:after="0"/>
        <w:ind w:left="0" w:firstLine="0"/>
        <w:rPr>
          <w:bCs/>
          <w:iCs/>
        </w:rPr>
      </w:pPr>
    </w:p>
    <w:p w:rsidR="005D71A9" w:rsidRDefault="005D71A9" w:rsidP="005D71A9">
      <w:pPr>
        <w:spacing w:after="0"/>
        <w:ind w:left="0" w:firstLine="0"/>
        <w:rPr>
          <w:bCs/>
          <w:iCs/>
        </w:rPr>
      </w:pPr>
      <w:r w:rsidRPr="00AC709B">
        <w:rPr>
          <w:bCs/>
          <w:iCs/>
        </w:rPr>
        <w:t xml:space="preserve">1. Сторони зобов’язуються не перешкоджати здійсненню права осіб, які належать до національних меншин, встановлювати і підтримувати вільні та мирні транскордонні контакти з особами, які на законних засадах перебувають в інших державах, зокрема з тими особами, з якими їх об’єднують спільні етнічні, культурні, мовні або релігійні ознаки чи спільна культурна спадщина. </w:t>
      </w:r>
    </w:p>
    <w:p w:rsidR="005D71A9" w:rsidRDefault="005D71A9" w:rsidP="005D71A9">
      <w:pPr>
        <w:spacing w:after="0"/>
        <w:ind w:left="0" w:firstLine="0"/>
        <w:rPr>
          <w:bCs/>
          <w:iCs/>
        </w:rPr>
      </w:pPr>
    </w:p>
    <w:p w:rsidR="005D71A9" w:rsidRDefault="005D71A9" w:rsidP="005D71A9">
      <w:pPr>
        <w:spacing w:after="0"/>
        <w:ind w:left="0" w:firstLine="0"/>
        <w:rPr>
          <w:bCs/>
          <w:iCs/>
        </w:rPr>
      </w:pPr>
      <w:r w:rsidRPr="00AC709B">
        <w:rPr>
          <w:bCs/>
          <w:iCs/>
        </w:rPr>
        <w:t>2. Сторони зобов’язуються не перешкоджати здійсненню права осіб, які належать до національних меншин, брати участь у діяльності неурядових організацій як на національному, так і на міжнародному рівнях.</w:t>
      </w:r>
    </w:p>
    <w:p w:rsidR="005D71A9" w:rsidRDefault="005D71A9" w:rsidP="005D71A9">
      <w:pPr>
        <w:spacing w:after="0"/>
        <w:ind w:left="0" w:firstLine="0"/>
        <w:rPr>
          <w:bCs/>
          <w:iCs/>
        </w:rPr>
      </w:pPr>
    </w:p>
    <w:p w:rsidR="005D71A9" w:rsidRDefault="005D71A9" w:rsidP="005D71A9">
      <w:pPr>
        <w:spacing w:after="0"/>
        <w:ind w:left="0" w:firstLine="0"/>
        <w:rPr>
          <w:bCs/>
          <w:iCs/>
        </w:rPr>
      </w:pPr>
      <w:r w:rsidRPr="00D73F7B">
        <w:rPr>
          <w:b/>
          <w:bCs/>
          <w:iCs/>
        </w:rPr>
        <w:t>Пункт 1</w:t>
      </w:r>
    </w:p>
    <w:p w:rsidR="005D71A9" w:rsidRPr="00D73F7B" w:rsidRDefault="005D71A9" w:rsidP="005D71A9">
      <w:pPr>
        <w:spacing w:after="0"/>
        <w:ind w:left="0" w:firstLine="0"/>
        <w:rPr>
          <w:bCs/>
          <w:iCs/>
        </w:rPr>
      </w:pPr>
      <w:r>
        <w:rPr>
          <w:bCs/>
          <w:iCs/>
        </w:rPr>
        <w:t xml:space="preserve">Положення цієї статті Рамкової конвенції знайшли відображення у статті 21  </w:t>
      </w:r>
      <w:r w:rsidRPr="00D73F7B">
        <w:rPr>
          <w:bCs/>
          <w:iCs/>
        </w:rPr>
        <w:t>Закону № 2827-ІХ</w:t>
      </w:r>
      <w:r>
        <w:rPr>
          <w:bCs/>
          <w:iCs/>
        </w:rPr>
        <w:t xml:space="preserve"> яка визначає, що о</w:t>
      </w:r>
      <w:r w:rsidRPr="00D73F7B">
        <w:rPr>
          <w:bCs/>
          <w:iCs/>
        </w:rPr>
        <w:t>соби, які належать д</w:t>
      </w:r>
      <w:r>
        <w:rPr>
          <w:bCs/>
          <w:iCs/>
        </w:rPr>
        <w:t>о національних меншин (спільнот)</w:t>
      </w:r>
      <w:r w:rsidRPr="00D73F7B">
        <w:rPr>
          <w:bCs/>
          <w:iCs/>
        </w:rPr>
        <w:t>, та громадські об’єднанн</w:t>
      </w:r>
      <w:r>
        <w:rPr>
          <w:bCs/>
          <w:iCs/>
        </w:rPr>
        <w:t>я національних меншин (спільнот)</w:t>
      </w:r>
      <w:r w:rsidRPr="00D73F7B">
        <w:rPr>
          <w:bCs/>
          <w:iCs/>
        </w:rPr>
        <w:t xml:space="preserve"> можуть підтримувати зв’язки з представниками країн етнічного споріднення, національними громадськими об’єднаннями за межами України, брати участь у діяльності відповідних міжнародних неурядових організацій.</w:t>
      </w:r>
      <w:bookmarkStart w:id="65" w:name="n148"/>
      <w:bookmarkEnd w:id="65"/>
      <w:r>
        <w:rPr>
          <w:bCs/>
          <w:iCs/>
        </w:rPr>
        <w:t xml:space="preserve"> </w:t>
      </w:r>
      <w:r w:rsidRPr="00D73F7B">
        <w:rPr>
          <w:bCs/>
          <w:iCs/>
        </w:rPr>
        <w:t>Такі особи та громадські об’єднання можуть отримувати допомогу від іноземних держав, приватних осіб, громадських об’єднань, фондів та інших іноземних установ у порядку, визначеному</w:t>
      </w:r>
      <w:r w:rsidRPr="00D73F7B">
        <w:rPr>
          <w:bCs/>
          <w:iCs/>
          <w:lang w:val="ru-RU"/>
        </w:rPr>
        <w:t xml:space="preserve"> законом.</w:t>
      </w:r>
    </w:p>
    <w:p w:rsidR="005D71A9" w:rsidRDefault="005D71A9" w:rsidP="005D71A9">
      <w:pPr>
        <w:spacing w:after="0"/>
        <w:ind w:left="0" w:firstLine="0"/>
        <w:rPr>
          <w:bCs/>
          <w:iCs/>
        </w:rPr>
      </w:pPr>
      <w:r>
        <w:rPr>
          <w:bCs/>
          <w:iCs/>
        </w:rPr>
        <w:t>За повідомленням</w:t>
      </w:r>
      <w:r w:rsidRPr="00182FFE">
        <w:rPr>
          <w:bCs/>
          <w:iCs/>
        </w:rPr>
        <w:t xml:space="preserve"> Львівської державної (військової) адміністраці</w:t>
      </w:r>
      <w:r>
        <w:rPr>
          <w:bCs/>
          <w:iCs/>
        </w:rPr>
        <w:t>ї н</w:t>
      </w:r>
      <w:r w:rsidRPr="00182FFE">
        <w:rPr>
          <w:bCs/>
          <w:iCs/>
        </w:rPr>
        <w:t xml:space="preserve">а території Львівської області досить активно відбувається міжнародна співпраця, яка спрямована на реалізацію спільних </w:t>
      </w:r>
      <w:proofErr w:type="spellStart"/>
      <w:r w:rsidRPr="00182FFE">
        <w:rPr>
          <w:bCs/>
          <w:iCs/>
        </w:rPr>
        <w:t>проєктів</w:t>
      </w:r>
      <w:proofErr w:type="spellEnd"/>
      <w:r w:rsidRPr="00182FFE">
        <w:rPr>
          <w:bCs/>
          <w:iCs/>
        </w:rPr>
        <w:t xml:space="preserve"> і посилення міжнародних зв'язків</w:t>
      </w:r>
      <w:r>
        <w:rPr>
          <w:bCs/>
          <w:iCs/>
        </w:rPr>
        <w:t xml:space="preserve"> між громадськими організаціями</w:t>
      </w:r>
      <w:r w:rsidRPr="00182FFE">
        <w:rPr>
          <w:bCs/>
          <w:iCs/>
        </w:rPr>
        <w:t>. З метою захисту осіб, в тому числі тих, які належать до національних меншин, органи влади докладають зусиль що</w:t>
      </w:r>
      <w:r>
        <w:rPr>
          <w:bCs/>
          <w:iCs/>
        </w:rPr>
        <w:t xml:space="preserve">до укладення угод з сусідніми </w:t>
      </w:r>
      <w:r w:rsidRPr="00182FFE">
        <w:rPr>
          <w:bCs/>
          <w:iCs/>
        </w:rPr>
        <w:t xml:space="preserve"> державами. Зокрема, територіальні громади Львівщини спільно з польськими партнерами активно працюють над розробкою </w:t>
      </w:r>
      <w:proofErr w:type="spellStart"/>
      <w:r w:rsidRPr="00182FFE">
        <w:rPr>
          <w:bCs/>
          <w:iCs/>
        </w:rPr>
        <w:lastRenderedPageBreak/>
        <w:t>проєктів</w:t>
      </w:r>
      <w:proofErr w:type="spellEnd"/>
      <w:r w:rsidRPr="00182FFE">
        <w:rPr>
          <w:bCs/>
          <w:iCs/>
        </w:rPr>
        <w:t xml:space="preserve"> для програми </w:t>
      </w:r>
      <w:proofErr w:type="spellStart"/>
      <w:r w:rsidRPr="00182FFE">
        <w:rPr>
          <w:bCs/>
          <w:iCs/>
        </w:rPr>
        <w:t>Interreg</w:t>
      </w:r>
      <w:proofErr w:type="spellEnd"/>
      <w:r w:rsidRPr="00182FFE">
        <w:rPr>
          <w:bCs/>
          <w:iCs/>
        </w:rPr>
        <w:t xml:space="preserve"> NEXT «Польща – Україна», яка була затверджена Європейською Комісією 30.11.2022 року. Вона дає можливість продовжувати транскордонне співробітництво між Польщею та Україною, зміцнювати зв’язки між організаціями та мешканцями прикордонних територій, а також розвивати території, охоплені співробітн</w:t>
      </w:r>
      <w:r>
        <w:rPr>
          <w:bCs/>
          <w:iCs/>
        </w:rPr>
        <w:t xml:space="preserve">ицтвом. </w:t>
      </w:r>
      <w:proofErr w:type="spellStart"/>
      <w:r>
        <w:rPr>
          <w:bCs/>
          <w:iCs/>
        </w:rPr>
        <w:t>Проєкти</w:t>
      </w:r>
      <w:proofErr w:type="spellEnd"/>
      <w:r w:rsidRPr="00182FFE">
        <w:rPr>
          <w:bCs/>
          <w:iCs/>
        </w:rPr>
        <w:t xml:space="preserve"> реалізовують за п’ятьма пріоритетами: довкілля (сприяння адаптації до зміни клімату, стійкість до стихійних лих; доступ до води, каналізування; захист природи, зменшення забруднення), здоров’я (доступ до меддопомоги, паліативна, геріатрична медицина), туризм, співпраця, а також кордони</w:t>
      </w:r>
      <w:r>
        <w:rPr>
          <w:bCs/>
          <w:iCs/>
        </w:rPr>
        <w:t>.</w:t>
      </w:r>
    </w:p>
    <w:p w:rsidR="005D71A9" w:rsidRDefault="005D71A9" w:rsidP="005D71A9">
      <w:pPr>
        <w:spacing w:after="0"/>
        <w:ind w:left="0" w:firstLine="0"/>
        <w:rPr>
          <w:bCs/>
          <w:iCs/>
        </w:rPr>
      </w:pPr>
      <w:r>
        <w:rPr>
          <w:bCs/>
          <w:iCs/>
        </w:rPr>
        <w:t xml:space="preserve">За повідомленням Одеської державної (військової) адміністрації </w:t>
      </w:r>
      <w:r w:rsidRPr="00182FFE">
        <w:rPr>
          <w:bCs/>
          <w:iCs/>
        </w:rPr>
        <w:t xml:space="preserve"> </w:t>
      </w:r>
      <w:r>
        <w:rPr>
          <w:bCs/>
          <w:iCs/>
        </w:rPr>
        <w:t>п</w:t>
      </w:r>
      <w:r w:rsidRPr="00603342">
        <w:rPr>
          <w:bCs/>
          <w:iCs/>
        </w:rPr>
        <w:t>ротягом 2020-2023 років на території Одещини реалізовувались:</w:t>
      </w:r>
    </w:p>
    <w:p w:rsidR="005D71A9" w:rsidRDefault="005D71A9" w:rsidP="005D71A9">
      <w:pPr>
        <w:spacing w:after="0"/>
        <w:ind w:left="0" w:firstLine="0"/>
        <w:rPr>
          <w:bCs/>
          <w:iCs/>
        </w:rPr>
      </w:pPr>
      <w:r w:rsidRPr="00603342">
        <w:rPr>
          <w:bCs/>
          <w:iCs/>
        </w:rPr>
        <w:t xml:space="preserve"> - європейський </w:t>
      </w:r>
      <w:proofErr w:type="spellStart"/>
      <w:r w:rsidRPr="00603342">
        <w:rPr>
          <w:bCs/>
          <w:iCs/>
        </w:rPr>
        <w:t>про</w:t>
      </w:r>
      <w:r>
        <w:rPr>
          <w:bCs/>
          <w:iCs/>
        </w:rPr>
        <w:t>є</w:t>
      </w:r>
      <w:r w:rsidRPr="00603342">
        <w:rPr>
          <w:bCs/>
          <w:iCs/>
        </w:rPr>
        <w:t>кт</w:t>
      </w:r>
      <w:proofErr w:type="spellEnd"/>
      <w:r w:rsidRPr="00603342">
        <w:rPr>
          <w:bCs/>
          <w:iCs/>
        </w:rPr>
        <w:t xml:space="preserve"> «EFIGE – транскордонний комплекс. Поєднання культурної спадщини в </w:t>
      </w:r>
      <w:proofErr w:type="spellStart"/>
      <w:r w:rsidRPr="00603342">
        <w:rPr>
          <w:bCs/>
          <w:iCs/>
        </w:rPr>
        <w:t>Придунав’ї</w:t>
      </w:r>
      <w:proofErr w:type="spellEnd"/>
      <w:r w:rsidRPr="00603342">
        <w:rPr>
          <w:bCs/>
          <w:iCs/>
        </w:rPr>
        <w:t xml:space="preserve">». </w:t>
      </w:r>
      <w:proofErr w:type="spellStart"/>
      <w:r w:rsidRPr="00603342">
        <w:rPr>
          <w:bCs/>
          <w:iCs/>
        </w:rPr>
        <w:t>Проєкт</w:t>
      </w:r>
      <w:proofErr w:type="spellEnd"/>
      <w:r w:rsidRPr="00603342">
        <w:rPr>
          <w:bCs/>
          <w:iCs/>
        </w:rPr>
        <w:t xml:space="preserve"> пройшов конкурсний відбір у рамках Спільної операційної програми Європейського Союзу «Румунія – Україна</w:t>
      </w:r>
      <w:r>
        <w:rPr>
          <w:bCs/>
          <w:iCs/>
        </w:rPr>
        <w:t xml:space="preserve"> 2014-</w:t>
      </w:r>
      <w:r w:rsidRPr="00603342">
        <w:rPr>
          <w:bCs/>
          <w:iCs/>
        </w:rPr>
        <w:t>2020» в рамках пріоритету «Просування і збереження культурної та історичної спад</w:t>
      </w:r>
      <w:r>
        <w:rPr>
          <w:bCs/>
          <w:iCs/>
        </w:rPr>
        <w:t xml:space="preserve">щини». Головними партнерами </w:t>
      </w:r>
      <w:proofErr w:type="spellStart"/>
      <w:r>
        <w:rPr>
          <w:bCs/>
          <w:iCs/>
        </w:rPr>
        <w:t>проє</w:t>
      </w:r>
      <w:r w:rsidRPr="00603342">
        <w:rPr>
          <w:bCs/>
          <w:iCs/>
        </w:rPr>
        <w:t>кту</w:t>
      </w:r>
      <w:proofErr w:type="spellEnd"/>
      <w:r w:rsidRPr="00603342">
        <w:rPr>
          <w:bCs/>
          <w:iCs/>
        </w:rPr>
        <w:t xml:space="preserve"> виступили Повітова рада </w:t>
      </w:r>
      <w:proofErr w:type="spellStart"/>
      <w:r w:rsidRPr="00603342">
        <w:rPr>
          <w:bCs/>
          <w:iCs/>
        </w:rPr>
        <w:t>Тулча</w:t>
      </w:r>
      <w:proofErr w:type="spellEnd"/>
      <w:r w:rsidRPr="00603342">
        <w:rPr>
          <w:bCs/>
          <w:iCs/>
        </w:rPr>
        <w:t xml:space="preserve"> (Румунія), виконавчий комітет Ізмаїльської міської ради, FLAG – Дельта Дунаю (</w:t>
      </w:r>
      <w:proofErr w:type="spellStart"/>
      <w:r w:rsidRPr="00603342">
        <w:rPr>
          <w:bCs/>
          <w:iCs/>
        </w:rPr>
        <w:t>Тулча</w:t>
      </w:r>
      <w:proofErr w:type="spellEnd"/>
      <w:r w:rsidRPr="00603342">
        <w:rPr>
          <w:bCs/>
          <w:iCs/>
        </w:rPr>
        <w:t>, Румунія), Асоціація сталого розвитку</w:t>
      </w:r>
      <w:r>
        <w:rPr>
          <w:bCs/>
          <w:iCs/>
        </w:rPr>
        <w:t xml:space="preserve"> Прут-Дунай (Галац, Румунія). </w:t>
      </w:r>
    </w:p>
    <w:p w:rsidR="005D71A9" w:rsidRDefault="005D71A9" w:rsidP="005D71A9">
      <w:pPr>
        <w:spacing w:after="0"/>
        <w:ind w:left="0" w:firstLine="0"/>
        <w:rPr>
          <w:bCs/>
          <w:iCs/>
        </w:rPr>
      </w:pPr>
      <w:r>
        <w:rPr>
          <w:bCs/>
          <w:iCs/>
        </w:rPr>
        <w:t xml:space="preserve"> - </w:t>
      </w:r>
      <w:proofErr w:type="spellStart"/>
      <w:r>
        <w:rPr>
          <w:bCs/>
          <w:iCs/>
        </w:rPr>
        <w:t>проє</w:t>
      </w:r>
      <w:r w:rsidRPr="00603342">
        <w:rPr>
          <w:bCs/>
          <w:iCs/>
        </w:rPr>
        <w:t>кт</w:t>
      </w:r>
      <w:proofErr w:type="spellEnd"/>
      <w:r w:rsidRPr="00603342">
        <w:rPr>
          <w:bCs/>
          <w:iCs/>
        </w:rPr>
        <w:t xml:space="preserve"> «</w:t>
      </w:r>
      <w:proofErr w:type="spellStart"/>
      <w:r w:rsidRPr="00603342">
        <w:rPr>
          <w:bCs/>
          <w:iCs/>
        </w:rPr>
        <w:t>GreeTHiS</w:t>
      </w:r>
      <w:proofErr w:type="spellEnd"/>
      <w:r w:rsidRPr="00603342">
        <w:rPr>
          <w:bCs/>
          <w:iCs/>
        </w:rPr>
        <w:t xml:space="preserve"> – зелений туризм та історична спадщина – сходинка для розвитку Басейну Чорного моря 2014-2020</w:t>
      </w:r>
      <w:r>
        <w:rPr>
          <w:bCs/>
          <w:iCs/>
        </w:rPr>
        <w:t xml:space="preserve">» за участі партнерів </w:t>
      </w:r>
      <w:proofErr w:type="spellStart"/>
      <w:r>
        <w:rPr>
          <w:bCs/>
          <w:iCs/>
        </w:rPr>
        <w:t>проє</w:t>
      </w:r>
      <w:r w:rsidRPr="00603342">
        <w:rPr>
          <w:bCs/>
          <w:iCs/>
        </w:rPr>
        <w:t>кту</w:t>
      </w:r>
      <w:proofErr w:type="spellEnd"/>
      <w:r w:rsidRPr="00603342">
        <w:rPr>
          <w:bCs/>
          <w:iCs/>
        </w:rPr>
        <w:t xml:space="preserve"> з Болгарії, Румунії, Грузії та Республіки Молдова; </w:t>
      </w:r>
    </w:p>
    <w:p w:rsidR="005D71A9" w:rsidRPr="00182FFE" w:rsidRDefault="005D71A9" w:rsidP="005D71A9">
      <w:pPr>
        <w:spacing w:after="0"/>
        <w:ind w:left="0" w:firstLine="0"/>
        <w:rPr>
          <w:bCs/>
          <w:iCs/>
        </w:rPr>
      </w:pPr>
      <w:r w:rsidRPr="00603342">
        <w:rPr>
          <w:bCs/>
          <w:iCs/>
        </w:rPr>
        <w:t xml:space="preserve">- </w:t>
      </w:r>
      <w:proofErr w:type="spellStart"/>
      <w:r w:rsidRPr="00603342">
        <w:rPr>
          <w:bCs/>
          <w:iCs/>
        </w:rPr>
        <w:t>проєкт</w:t>
      </w:r>
      <w:proofErr w:type="spellEnd"/>
      <w:r w:rsidRPr="00603342">
        <w:rPr>
          <w:bCs/>
          <w:iCs/>
        </w:rPr>
        <w:t xml:space="preserve"> «VOCALIC – підвищення цінності культурної ідентичності та спільної історії для розвитку туризму в прикордонній зоні Нижнього Дунаю», який пройшов конкурсний відбір у рамках Спільної операційної програми Європейського Союзу «Румунія – Україна 2014-2020». Головними партнерами стали Молодіжна громадська організація «Нове покоління Європи» (Ізмаїл, Україна) разом із своїми партнерами — Асоціацією Сталого Розвитку Дельти Дунаю (</w:t>
      </w:r>
      <w:proofErr w:type="spellStart"/>
      <w:r w:rsidRPr="00603342">
        <w:rPr>
          <w:bCs/>
          <w:iCs/>
        </w:rPr>
        <w:t>м.Тульча</w:t>
      </w:r>
      <w:proofErr w:type="spellEnd"/>
      <w:r w:rsidRPr="00603342">
        <w:rPr>
          <w:bCs/>
          <w:iCs/>
        </w:rPr>
        <w:t xml:space="preserve">, Румунія) та Муніципалітетом </w:t>
      </w:r>
      <w:proofErr w:type="spellStart"/>
      <w:r w:rsidRPr="00603342">
        <w:rPr>
          <w:bCs/>
          <w:iCs/>
        </w:rPr>
        <w:t>Кіл</w:t>
      </w:r>
      <w:r>
        <w:rPr>
          <w:bCs/>
          <w:iCs/>
        </w:rPr>
        <w:t>ія</w:t>
      </w:r>
      <w:proofErr w:type="spellEnd"/>
      <w:r>
        <w:rPr>
          <w:bCs/>
          <w:iCs/>
        </w:rPr>
        <w:t xml:space="preserve"> </w:t>
      </w:r>
      <w:proofErr w:type="spellStart"/>
      <w:r>
        <w:rPr>
          <w:bCs/>
          <w:iCs/>
        </w:rPr>
        <w:t>Вєкє</w:t>
      </w:r>
      <w:proofErr w:type="spellEnd"/>
      <w:r>
        <w:rPr>
          <w:bCs/>
          <w:iCs/>
        </w:rPr>
        <w:t xml:space="preserve"> (повіт </w:t>
      </w:r>
      <w:proofErr w:type="spellStart"/>
      <w:r>
        <w:rPr>
          <w:bCs/>
          <w:iCs/>
        </w:rPr>
        <w:t>Тульча</w:t>
      </w:r>
      <w:proofErr w:type="spellEnd"/>
      <w:r>
        <w:rPr>
          <w:bCs/>
          <w:iCs/>
        </w:rPr>
        <w:t>, Румунія).</w:t>
      </w:r>
    </w:p>
    <w:p w:rsidR="005D71A9" w:rsidRDefault="005D71A9" w:rsidP="005D71A9">
      <w:pPr>
        <w:spacing w:after="0"/>
        <w:ind w:left="0" w:firstLine="0"/>
        <w:rPr>
          <w:bCs/>
          <w:iCs/>
        </w:rPr>
      </w:pPr>
    </w:p>
    <w:p w:rsidR="005D71A9" w:rsidRPr="00AC709B" w:rsidRDefault="005D71A9" w:rsidP="005D71A9">
      <w:pPr>
        <w:spacing w:after="0"/>
        <w:ind w:left="0" w:firstLine="0"/>
        <w:rPr>
          <w:b/>
          <w:bCs/>
          <w:iCs/>
        </w:rPr>
      </w:pPr>
      <w:r w:rsidRPr="00AC709B">
        <w:rPr>
          <w:b/>
          <w:bCs/>
          <w:iCs/>
        </w:rPr>
        <w:t xml:space="preserve">Стаття 18 </w:t>
      </w:r>
    </w:p>
    <w:p w:rsidR="005D71A9" w:rsidRDefault="005D71A9" w:rsidP="005D71A9">
      <w:pPr>
        <w:spacing w:after="0"/>
        <w:ind w:left="0" w:firstLine="0"/>
        <w:rPr>
          <w:bCs/>
          <w:iCs/>
        </w:rPr>
      </w:pPr>
    </w:p>
    <w:p w:rsidR="005D71A9" w:rsidRDefault="005D71A9" w:rsidP="005D71A9">
      <w:pPr>
        <w:spacing w:after="0"/>
        <w:ind w:left="0" w:firstLine="0"/>
        <w:rPr>
          <w:bCs/>
          <w:iCs/>
        </w:rPr>
      </w:pPr>
      <w:r w:rsidRPr="00AC709B">
        <w:rPr>
          <w:bCs/>
          <w:iCs/>
        </w:rPr>
        <w:t xml:space="preserve">1. Сторони намагаються, у разі необхідності, укладати двосторонні та багатосторонні угоди з іншими державами, зокрема сусідніми, з метою забезпечення захисту осіб, які належать до відповідних національних меншин. </w:t>
      </w:r>
    </w:p>
    <w:p w:rsidR="005D71A9" w:rsidRDefault="005D71A9" w:rsidP="005D71A9">
      <w:pPr>
        <w:spacing w:after="0"/>
        <w:ind w:left="0" w:firstLine="0"/>
        <w:rPr>
          <w:bCs/>
          <w:iCs/>
        </w:rPr>
      </w:pPr>
    </w:p>
    <w:p w:rsidR="005D71A9" w:rsidRDefault="005D71A9" w:rsidP="005D71A9">
      <w:pPr>
        <w:spacing w:after="0"/>
        <w:ind w:left="0" w:firstLine="0"/>
        <w:rPr>
          <w:bCs/>
          <w:iCs/>
        </w:rPr>
      </w:pPr>
      <w:r w:rsidRPr="00AC709B">
        <w:rPr>
          <w:bCs/>
          <w:iCs/>
        </w:rPr>
        <w:t>2. У разі необхідності Сторони вживають заходів для заохочення транскордонного співробітництва.</w:t>
      </w:r>
    </w:p>
    <w:p w:rsidR="005D71A9" w:rsidRDefault="005D71A9" w:rsidP="005D71A9">
      <w:pPr>
        <w:spacing w:after="0"/>
        <w:ind w:left="0" w:firstLine="0"/>
        <w:rPr>
          <w:bCs/>
          <w:iCs/>
        </w:rPr>
      </w:pPr>
    </w:p>
    <w:p w:rsidR="005D71A9" w:rsidRDefault="005D71A9" w:rsidP="005D71A9">
      <w:pPr>
        <w:spacing w:after="0"/>
        <w:ind w:left="0" w:firstLine="0"/>
        <w:rPr>
          <w:b/>
          <w:bCs/>
          <w:iCs/>
        </w:rPr>
      </w:pPr>
      <w:r w:rsidRPr="00462977">
        <w:rPr>
          <w:b/>
          <w:bCs/>
          <w:iCs/>
        </w:rPr>
        <w:t>Пункт 1</w:t>
      </w:r>
    </w:p>
    <w:p w:rsidR="005D71A9" w:rsidRPr="00462977" w:rsidRDefault="005D71A9" w:rsidP="005D71A9">
      <w:pPr>
        <w:spacing w:after="0"/>
        <w:ind w:left="0" w:firstLine="0"/>
        <w:rPr>
          <w:bCs/>
          <w:iCs/>
        </w:rPr>
      </w:pPr>
      <w:r w:rsidRPr="00462977">
        <w:rPr>
          <w:bCs/>
          <w:iCs/>
        </w:rPr>
        <w:lastRenderedPageBreak/>
        <w:t>Положення</w:t>
      </w:r>
      <w:r>
        <w:rPr>
          <w:bCs/>
          <w:iCs/>
        </w:rPr>
        <w:t xml:space="preserve"> цієї статті Рамкової конвенції відображені у статті 20 </w:t>
      </w:r>
      <w:r w:rsidRPr="00655610">
        <w:rPr>
          <w:bCs/>
          <w:iCs/>
        </w:rPr>
        <w:t xml:space="preserve">Закону № 2827-ІХ яка визначає, що </w:t>
      </w:r>
      <w:r w:rsidRPr="00462977">
        <w:rPr>
          <w:bCs/>
          <w:iCs/>
        </w:rPr>
        <w:t>Україна сприяє розвитку міжнародного співробітництва з питань забезпечення та захисту прав та інтересі</w:t>
      </w:r>
      <w:r>
        <w:rPr>
          <w:bCs/>
          <w:iCs/>
        </w:rPr>
        <w:t>в національних меншин (спільнот)</w:t>
      </w:r>
      <w:r w:rsidRPr="00462977">
        <w:rPr>
          <w:bCs/>
          <w:iCs/>
        </w:rPr>
        <w:t>, зокрема шляхом укладання та реалізації багатосторонніх і двосторонніх договорів у зазначеній сфері.</w:t>
      </w:r>
      <w:r>
        <w:rPr>
          <w:bCs/>
          <w:iCs/>
        </w:rPr>
        <w:t xml:space="preserve"> </w:t>
      </w:r>
      <w:bookmarkStart w:id="66" w:name="n144"/>
      <w:bookmarkEnd w:id="66"/>
      <w:r>
        <w:rPr>
          <w:bCs/>
          <w:iCs/>
        </w:rPr>
        <w:t>Також визначає, що о</w:t>
      </w:r>
      <w:r w:rsidRPr="00462977">
        <w:rPr>
          <w:bCs/>
          <w:iCs/>
        </w:rPr>
        <w:t>ргани державної влади в межах своїх повноважень співпрацюють з відповідними органами інших держав та міжнародними організаціями у сфері захисту прав і свобод осіб, які належать д</w:t>
      </w:r>
      <w:r>
        <w:rPr>
          <w:bCs/>
          <w:iCs/>
        </w:rPr>
        <w:t>о національних меншин (спільнот)</w:t>
      </w:r>
      <w:r w:rsidRPr="00462977">
        <w:rPr>
          <w:bCs/>
          <w:iCs/>
        </w:rPr>
        <w:t>, сприяють вирішенню питань, що стосуютьс</w:t>
      </w:r>
      <w:r>
        <w:rPr>
          <w:bCs/>
          <w:iCs/>
        </w:rPr>
        <w:t>я національних меншин (спільнот)</w:t>
      </w:r>
      <w:r w:rsidRPr="00462977">
        <w:rPr>
          <w:bCs/>
          <w:iCs/>
        </w:rPr>
        <w:t>, у тому числі шляхом проведення міждержавного діалогу.</w:t>
      </w:r>
    </w:p>
    <w:p w:rsidR="005D71A9" w:rsidRDefault="005D71A9" w:rsidP="005D71A9">
      <w:pPr>
        <w:spacing w:after="0"/>
        <w:ind w:left="0" w:firstLine="0"/>
        <w:rPr>
          <w:bCs/>
          <w:iCs/>
        </w:rPr>
      </w:pPr>
      <w:bookmarkStart w:id="67" w:name="n145"/>
      <w:bookmarkEnd w:id="67"/>
    </w:p>
    <w:p w:rsidR="005D71A9" w:rsidRDefault="005D71A9" w:rsidP="005D71A9">
      <w:pPr>
        <w:spacing w:after="0"/>
        <w:ind w:left="0" w:firstLine="0"/>
        <w:rPr>
          <w:bCs/>
          <w:iCs/>
        </w:rPr>
      </w:pPr>
      <w:r>
        <w:rPr>
          <w:bCs/>
          <w:iCs/>
        </w:rPr>
        <w:t>Важливим є положення частини третьої цієї статті, за яким особам</w:t>
      </w:r>
      <w:r w:rsidRPr="00655610">
        <w:rPr>
          <w:bCs/>
          <w:iCs/>
        </w:rPr>
        <w:t>, які належать до націон</w:t>
      </w:r>
      <w:r>
        <w:rPr>
          <w:bCs/>
          <w:iCs/>
        </w:rPr>
        <w:t>альних меншин (спільнот), надано можливість</w:t>
      </w:r>
      <w:r w:rsidRPr="00655610">
        <w:rPr>
          <w:bCs/>
          <w:iCs/>
        </w:rPr>
        <w:t xml:space="preserve"> входити до складу міжурядових двосторонніх комісій з питань забезпечення прав і свобод осіб, які належать д</w:t>
      </w:r>
      <w:r>
        <w:rPr>
          <w:bCs/>
          <w:iCs/>
        </w:rPr>
        <w:t>о національних меншин (спільнот).</w:t>
      </w:r>
    </w:p>
    <w:p w:rsidR="005D71A9" w:rsidRDefault="005D71A9" w:rsidP="005D71A9">
      <w:pPr>
        <w:spacing w:after="0"/>
        <w:ind w:left="0" w:firstLine="0"/>
        <w:rPr>
          <w:bCs/>
          <w:iCs/>
        </w:rPr>
      </w:pPr>
    </w:p>
    <w:p w:rsidR="005D71A9" w:rsidRDefault="005D71A9" w:rsidP="005D71A9">
      <w:pPr>
        <w:spacing w:after="0"/>
        <w:ind w:left="0" w:firstLine="0"/>
        <w:rPr>
          <w:bCs/>
          <w:iCs/>
        </w:rPr>
      </w:pPr>
      <w:r w:rsidRPr="00655610">
        <w:rPr>
          <w:bCs/>
          <w:iCs/>
        </w:rPr>
        <w:t>Україна продовжує виконувати чинні двосторонні угоди</w:t>
      </w:r>
      <w:r>
        <w:rPr>
          <w:bCs/>
          <w:iCs/>
        </w:rPr>
        <w:t xml:space="preserve"> щодо захисту прав національних меншин (спільнот), зокрема щодо забезпечення роботи двосторонніх міжурядових комісій:</w:t>
      </w:r>
    </w:p>
    <w:p w:rsidR="005D71A9" w:rsidRDefault="005D71A9" w:rsidP="005D71A9">
      <w:pPr>
        <w:spacing w:after="0"/>
        <w:ind w:left="0" w:firstLine="0"/>
        <w:rPr>
          <w:bCs/>
          <w:iCs/>
        </w:rPr>
      </w:pPr>
      <w:r>
        <w:rPr>
          <w:bCs/>
          <w:iCs/>
        </w:rPr>
        <w:t xml:space="preserve">- </w:t>
      </w:r>
      <w:r w:rsidRPr="00BE4471">
        <w:rPr>
          <w:bCs/>
          <w:iCs/>
        </w:rPr>
        <w:t>двосторонньої українсько-словацької комісії з питань національних меншин, освіти і культури</w:t>
      </w:r>
      <w:r>
        <w:rPr>
          <w:bCs/>
          <w:iCs/>
        </w:rPr>
        <w:t xml:space="preserve">; </w:t>
      </w:r>
    </w:p>
    <w:p w:rsidR="005D71A9" w:rsidRDefault="005D71A9" w:rsidP="005D71A9">
      <w:pPr>
        <w:spacing w:after="0"/>
        <w:ind w:left="0" w:firstLine="0"/>
        <w:rPr>
          <w:bCs/>
          <w:iCs/>
        </w:rPr>
      </w:pPr>
      <w:r>
        <w:rPr>
          <w:bCs/>
          <w:iCs/>
        </w:rPr>
        <w:t xml:space="preserve">- </w:t>
      </w:r>
      <w:r w:rsidRPr="00BE4471">
        <w:rPr>
          <w:bCs/>
          <w:iCs/>
        </w:rPr>
        <w:t>змішаної міжурядової українсько-румунської комісії з питань забезпечення прав осіб, які нал</w:t>
      </w:r>
      <w:r>
        <w:rPr>
          <w:bCs/>
          <w:iCs/>
        </w:rPr>
        <w:t>ежать до національних меншин;</w:t>
      </w:r>
    </w:p>
    <w:p w:rsidR="005D71A9" w:rsidRDefault="005D71A9" w:rsidP="005D71A9">
      <w:pPr>
        <w:spacing w:after="0"/>
        <w:ind w:left="0" w:firstLine="0"/>
        <w:rPr>
          <w:bCs/>
          <w:iCs/>
        </w:rPr>
      </w:pPr>
      <w:r>
        <w:rPr>
          <w:bCs/>
          <w:iCs/>
        </w:rPr>
        <w:t xml:space="preserve">- </w:t>
      </w:r>
      <w:r w:rsidRPr="00BE4471">
        <w:rPr>
          <w:bCs/>
          <w:iCs/>
        </w:rPr>
        <w:t>змішаної українсько-угорської комісії з питань забезпече</w:t>
      </w:r>
      <w:r>
        <w:rPr>
          <w:bCs/>
          <w:iCs/>
        </w:rPr>
        <w:t xml:space="preserve">ння прав національних меншин; </w:t>
      </w:r>
    </w:p>
    <w:p w:rsidR="005D71A9" w:rsidRDefault="005D71A9" w:rsidP="005D71A9">
      <w:pPr>
        <w:spacing w:after="0"/>
        <w:ind w:left="0" w:firstLine="0"/>
        <w:rPr>
          <w:bCs/>
          <w:iCs/>
        </w:rPr>
      </w:pPr>
      <w:r>
        <w:rPr>
          <w:bCs/>
          <w:iCs/>
        </w:rPr>
        <w:t xml:space="preserve">- </w:t>
      </w:r>
      <w:r w:rsidRPr="00BE4471">
        <w:rPr>
          <w:bCs/>
          <w:iCs/>
        </w:rPr>
        <w:t>міжурядової українсько-німецької комісії із співробітництва у справах осіб німецького походження, які проживають в Україні.</w:t>
      </w:r>
    </w:p>
    <w:p w:rsidR="005D71A9" w:rsidRDefault="005D71A9" w:rsidP="005D71A9">
      <w:pPr>
        <w:spacing w:after="0"/>
        <w:ind w:left="0" w:firstLine="0"/>
        <w:rPr>
          <w:bCs/>
          <w:iCs/>
        </w:rPr>
      </w:pPr>
      <w:r w:rsidRPr="00697CF4">
        <w:rPr>
          <w:bCs/>
          <w:iCs/>
        </w:rPr>
        <w:t xml:space="preserve">Впродовж звітного періоду Україна та Румунія продовжили перемовини щодо підсумків </w:t>
      </w:r>
      <w:r w:rsidRPr="00697CF4">
        <w:rPr>
          <w:bCs/>
          <w:iCs/>
          <w:lang w:val="en-US"/>
        </w:rPr>
        <w:t>VII</w:t>
      </w:r>
      <w:r w:rsidRPr="00697CF4">
        <w:rPr>
          <w:bCs/>
          <w:iCs/>
        </w:rPr>
        <w:t xml:space="preserve"> засідання Змішаної міжурядової Українсько-Румунської комісії з питань забезпечення прав осіб, які належать до національних меншин</w:t>
      </w:r>
      <w:r>
        <w:rPr>
          <w:bCs/>
          <w:iCs/>
        </w:rPr>
        <w:t xml:space="preserve"> у форматі </w:t>
      </w:r>
      <w:proofErr w:type="spellStart"/>
      <w:r>
        <w:rPr>
          <w:bCs/>
          <w:iCs/>
        </w:rPr>
        <w:t>відеоконференції</w:t>
      </w:r>
      <w:proofErr w:type="spellEnd"/>
      <w:r w:rsidRPr="00697CF4">
        <w:rPr>
          <w:bCs/>
          <w:iCs/>
        </w:rPr>
        <w:t xml:space="preserve">. Під час цих зустрічей сторони обговорювали відповідні питання національних меншин </w:t>
      </w:r>
      <w:r>
        <w:rPr>
          <w:bCs/>
          <w:iCs/>
        </w:rPr>
        <w:t xml:space="preserve">(спільнот) </w:t>
      </w:r>
      <w:r w:rsidRPr="00697CF4">
        <w:rPr>
          <w:bCs/>
          <w:iCs/>
        </w:rPr>
        <w:t>у контексті положень Рамкової конвенції, а також релевантних міжнародних стандартів у рамках РЄ та ОБСЄ. Останнє</w:t>
      </w:r>
      <w:r>
        <w:rPr>
          <w:bCs/>
          <w:iCs/>
        </w:rPr>
        <w:t xml:space="preserve"> таке засідання відбулося 11 лютого </w:t>
      </w:r>
      <w:r w:rsidRPr="00697CF4">
        <w:rPr>
          <w:bCs/>
          <w:iCs/>
        </w:rPr>
        <w:t>2022</w:t>
      </w:r>
      <w:r>
        <w:rPr>
          <w:bCs/>
          <w:iCs/>
        </w:rPr>
        <w:t xml:space="preserve"> року</w:t>
      </w:r>
      <w:r w:rsidRPr="00697CF4">
        <w:rPr>
          <w:bCs/>
          <w:iCs/>
        </w:rPr>
        <w:t>. У зв’язку з повномасштабною агресією Росії проти України, цей формат р</w:t>
      </w:r>
      <w:r>
        <w:rPr>
          <w:bCs/>
          <w:iCs/>
        </w:rPr>
        <w:t xml:space="preserve">оботи було призупинено. </w:t>
      </w:r>
      <w:r w:rsidRPr="00697CF4">
        <w:rPr>
          <w:bCs/>
          <w:iCs/>
        </w:rPr>
        <w:t xml:space="preserve"> </w:t>
      </w:r>
    </w:p>
    <w:p w:rsidR="005D71A9" w:rsidRDefault="005D71A9" w:rsidP="005D71A9">
      <w:pPr>
        <w:spacing w:after="0"/>
        <w:ind w:left="0" w:firstLine="0"/>
        <w:rPr>
          <w:bCs/>
          <w:iCs/>
        </w:rPr>
      </w:pPr>
      <w:r>
        <w:rPr>
          <w:bCs/>
          <w:iCs/>
        </w:rPr>
        <w:t>Україна продовжує</w:t>
      </w:r>
      <w:r w:rsidRPr="00697CF4">
        <w:rPr>
          <w:bCs/>
          <w:iCs/>
        </w:rPr>
        <w:t xml:space="preserve"> співпрацю з Румунією в інших форматах, зокрем</w:t>
      </w:r>
      <w:r>
        <w:rPr>
          <w:bCs/>
          <w:iCs/>
        </w:rPr>
        <w:t>а</w:t>
      </w:r>
      <w:r w:rsidRPr="00697CF4">
        <w:rPr>
          <w:bCs/>
          <w:iCs/>
        </w:rPr>
        <w:t xml:space="preserve"> питання на</w:t>
      </w:r>
      <w:r>
        <w:rPr>
          <w:bCs/>
          <w:iCs/>
        </w:rPr>
        <w:t>ціональних меншин включено до Угоди</w:t>
      </w:r>
      <w:r w:rsidRPr="00697CF4">
        <w:rPr>
          <w:bCs/>
          <w:iCs/>
        </w:rPr>
        <w:t xml:space="preserve"> про співробітництво у сфері безпеки між Україною та Румунією</w:t>
      </w:r>
      <w:r>
        <w:rPr>
          <w:bCs/>
          <w:iCs/>
        </w:rPr>
        <w:t xml:space="preserve"> від 11 липня </w:t>
      </w:r>
      <w:r w:rsidRPr="00697CF4">
        <w:rPr>
          <w:bCs/>
          <w:iCs/>
        </w:rPr>
        <w:t>2024</w:t>
      </w:r>
      <w:r>
        <w:rPr>
          <w:bCs/>
          <w:iCs/>
        </w:rPr>
        <w:t xml:space="preserve"> року</w:t>
      </w:r>
      <w:r w:rsidRPr="00697CF4">
        <w:rPr>
          <w:bCs/>
          <w:iCs/>
        </w:rPr>
        <w:t xml:space="preserve">. </w:t>
      </w:r>
      <w:r>
        <w:rPr>
          <w:bCs/>
          <w:iCs/>
        </w:rPr>
        <w:t>П</w:t>
      </w:r>
      <w:r w:rsidRPr="00336966">
        <w:rPr>
          <w:bCs/>
          <w:iCs/>
        </w:rPr>
        <w:t>итання національних меншин</w:t>
      </w:r>
      <w:r>
        <w:rPr>
          <w:bCs/>
          <w:iCs/>
        </w:rPr>
        <w:t xml:space="preserve"> (спільнот)</w:t>
      </w:r>
      <w:r w:rsidRPr="00697CF4">
        <w:rPr>
          <w:bCs/>
          <w:iCs/>
        </w:rPr>
        <w:t xml:space="preserve"> </w:t>
      </w:r>
      <w:r>
        <w:rPr>
          <w:bCs/>
          <w:iCs/>
        </w:rPr>
        <w:t>обговорювалися на</w:t>
      </w:r>
      <w:r w:rsidRPr="00697CF4">
        <w:rPr>
          <w:bCs/>
          <w:iCs/>
        </w:rPr>
        <w:t xml:space="preserve"> першого засідання урядів двох країн</w:t>
      </w:r>
      <w:r>
        <w:rPr>
          <w:bCs/>
          <w:iCs/>
        </w:rPr>
        <w:t>, що проходило  18 жовтня 2023 року</w:t>
      </w:r>
      <w:r w:rsidRPr="00697CF4">
        <w:rPr>
          <w:bCs/>
          <w:iCs/>
        </w:rPr>
        <w:t xml:space="preserve">. Зокрема, Українська сторона підтвердила </w:t>
      </w:r>
      <w:r w:rsidRPr="00697CF4">
        <w:rPr>
          <w:bCs/>
          <w:iCs/>
        </w:rPr>
        <w:lastRenderedPageBreak/>
        <w:t xml:space="preserve">необхідність вирішити питання штучного розмежування між румунською та «молдовською» мовами, з огляду на офіційний статус румунської як державної мови в Республіці Молдова. </w:t>
      </w:r>
    </w:p>
    <w:p w:rsidR="005D71A9" w:rsidRDefault="005D71A9" w:rsidP="005D71A9">
      <w:pPr>
        <w:spacing w:after="0"/>
        <w:ind w:left="0" w:firstLine="0"/>
        <w:rPr>
          <w:bCs/>
          <w:iCs/>
        </w:rPr>
      </w:pPr>
      <w:r w:rsidRPr="00F40EE5">
        <w:rPr>
          <w:bCs/>
          <w:iCs/>
        </w:rPr>
        <w:t xml:space="preserve">17 лютого 2023 року, </w:t>
      </w:r>
      <w:r>
        <w:rPr>
          <w:bCs/>
          <w:iCs/>
        </w:rPr>
        <w:t xml:space="preserve">в Києві </w:t>
      </w:r>
      <w:r w:rsidRPr="00F40EE5">
        <w:rPr>
          <w:bCs/>
          <w:iCs/>
        </w:rPr>
        <w:t xml:space="preserve">відбулася робоча зустріч Голови ДЕСС Віктора </w:t>
      </w:r>
      <w:proofErr w:type="spellStart"/>
      <w:r w:rsidRPr="00F40EE5">
        <w:rPr>
          <w:bCs/>
          <w:iCs/>
        </w:rPr>
        <w:t>Єленського</w:t>
      </w:r>
      <w:proofErr w:type="spellEnd"/>
      <w:r w:rsidRPr="00F40EE5">
        <w:rPr>
          <w:bCs/>
          <w:iCs/>
        </w:rPr>
        <w:t xml:space="preserve">, заступника Голови ДЕСС Ігоря </w:t>
      </w:r>
      <w:proofErr w:type="spellStart"/>
      <w:r w:rsidRPr="00F40EE5">
        <w:rPr>
          <w:bCs/>
          <w:iCs/>
        </w:rPr>
        <w:t>Лоссовського</w:t>
      </w:r>
      <w:proofErr w:type="spellEnd"/>
      <w:r w:rsidRPr="00F40EE5">
        <w:rPr>
          <w:bCs/>
          <w:iCs/>
        </w:rPr>
        <w:t xml:space="preserve"> з Надзвичайним і Повноважним послом Румунії в Украї</w:t>
      </w:r>
      <w:r>
        <w:rPr>
          <w:bCs/>
          <w:iCs/>
        </w:rPr>
        <w:t xml:space="preserve">ні </w:t>
      </w:r>
      <w:proofErr w:type="spellStart"/>
      <w:r>
        <w:rPr>
          <w:bCs/>
          <w:iCs/>
        </w:rPr>
        <w:t>Александру-Віктором</w:t>
      </w:r>
      <w:proofErr w:type="spellEnd"/>
      <w:r>
        <w:rPr>
          <w:bCs/>
          <w:iCs/>
        </w:rPr>
        <w:t xml:space="preserve"> </w:t>
      </w:r>
      <w:proofErr w:type="spellStart"/>
      <w:r>
        <w:rPr>
          <w:bCs/>
          <w:iCs/>
        </w:rPr>
        <w:t>Мікулою</w:t>
      </w:r>
      <w:proofErr w:type="spellEnd"/>
      <w:r>
        <w:rPr>
          <w:bCs/>
          <w:iCs/>
        </w:rPr>
        <w:t>, на зустрічі</w:t>
      </w:r>
      <w:r w:rsidRPr="00F40EE5">
        <w:rPr>
          <w:bCs/>
          <w:iCs/>
        </w:rPr>
        <w:t xml:space="preserve"> обговорили </w:t>
      </w:r>
      <w:proofErr w:type="spellStart"/>
      <w:r w:rsidRPr="00F40EE5">
        <w:rPr>
          <w:bCs/>
          <w:iCs/>
        </w:rPr>
        <w:t>етнополітичну</w:t>
      </w:r>
      <w:proofErr w:type="spellEnd"/>
      <w:r w:rsidRPr="00F40EE5">
        <w:rPr>
          <w:bCs/>
          <w:iCs/>
        </w:rPr>
        <w:t xml:space="preserve"> та релігійну ситуацію в Україні та Румунії, особливості врядування у сфері релігії та захисту прав національних меншин у обох держава</w:t>
      </w:r>
      <w:r>
        <w:rPr>
          <w:bCs/>
          <w:iCs/>
        </w:rPr>
        <w:t xml:space="preserve">х. </w:t>
      </w:r>
      <w:r w:rsidRPr="00F40EE5">
        <w:rPr>
          <w:bCs/>
          <w:iCs/>
        </w:rPr>
        <w:t>Учасники зустрічі обговорили подальші кроки з метою поглиблення українсько-румунської співпраці у сфері захисту прав національних меншин</w:t>
      </w:r>
      <w:r>
        <w:rPr>
          <w:bCs/>
          <w:iCs/>
        </w:rPr>
        <w:t xml:space="preserve"> та поновлення роботи змішаної міжурядової комісії.</w:t>
      </w:r>
    </w:p>
    <w:p w:rsidR="005D71A9" w:rsidRPr="0064656C" w:rsidRDefault="005D71A9" w:rsidP="005D71A9">
      <w:pPr>
        <w:spacing w:after="0"/>
        <w:ind w:left="0" w:firstLine="0"/>
        <w:rPr>
          <w:bCs/>
          <w:iCs/>
        </w:rPr>
      </w:pPr>
      <w:r>
        <w:rPr>
          <w:bCs/>
          <w:iCs/>
        </w:rPr>
        <w:t>Також</w:t>
      </w:r>
      <w:r w:rsidRPr="00697CF4">
        <w:rPr>
          <w:bCs/>
          <w:iCs/>
        </w:rPr>
        <w:t xml:space="preserve"> представ</w:t>
      </w:r>
      <w:r>
        <w:rPr>
          <w:bCs/>
          <w:iCs/>
        </w:rPr>
        <w:t xml:space="preserve">ники ДЕСС </w:t>
      </w:r>
      <w:r w:rsidRPr="00697CF4">
        <w:rPr>
          <w:bCs/>
          <w:iCs/>
        </w:rPr>
        <w:t>взяли участь у Міжнародній конференції «Національні меншини в Румунії – успішні політики у сфері національних меншин для соціальної згуртованості та демократичної стабільності»</w:t>
      </w:r>
      <w:r>
        <w:rPr>
          <w:bCs/>
          <w:iCs/>
        </w:rPr>
        <w:t xml:space="preserve"> 20–21 жовтня 2023року в м. </w:t>
      </w:r>
      <w:proofErr w:type="spellStart"/>
      <w:r>
        <w:rPr>
          <w:bCs/>
          <w:iCs/>
        </w:rPr>
        <w:t>Тімішуара</w:t>
      </w:r>
      <w:proofErr w:type="spellEnd"/>
      <w:r>
        <w:rPr>
          <w:bCs/>
          <w:iCs/>
        </w:rPr>
        <w:t xml:space="preserve"> та</w:t>
      </w:r>
      <w:r w:rsidRPr="0064656C">
        <w:rPr>
          <w:bCs/>
          <w:iCs/>
        </w:rPr>
        <w:t xml:space="preserve"> у</w:t>
      </w:r>
      <w:r>
        <w:rPr>
          <w:bCs/>
          <w:iCs/>
        </w:rPr>
        <w:t xml:space="preserve"> засіданні</w:t>
      </w:r>
      <w:r w:rsidRPr="0064656C">
        <w:rPr>
          <w:bCs/>
          <w:iCs/>
        </w:rPr>
        <w:t xml:space="preserve"> круглому столі на тему: «Посилення рівності та захисту пра</w:t>
      </w:r>
      <w:r>
        <w:rPr>
          <w:bCs/>
          <w:iCs/>
        </w:rPr>
        <w:t xml:space="preserve">в національних меншин </w:t>
      </w:r>
      <w:r w:rsidRPr="0064656C">
        <w:rPr>
          <w:bCs/>
          <w:iCs/>
        </w:rPr>
        <w:t xml:space="preserve"> в Україні відповідно до європейських стандартів, у тому числі в рамках переговорів про вступ до Європейського Союзу», який пройшов у</w:t>
      </w:r>
      <w:r>
        <w:rPr>
          <w:bCs/>
          <w:iCs/>
        </w:rPr>
        <w:t xml:space="preserve"> м. Чернівці 30 травня 2024 року</w:t>
      </w:r>
      <w:r w:rsidRPr="0064656C">
        <w:rPr>
          <w:bCs/>
          <w:iCs/>
        </w:rPr>
        <w:t xml:space="preserve"> за ініціативи Уповноваженого Верховної Ради України з прав люд</w:t>
      </w:r>
      <w:r>
        <w:rPr>
          <w:bCs/>
          <w:iCs/>
        </w:rPr>
        <w:t xml:space="preserve">ини Дмитра </w:t>
      </w:r>
      <w:proofErr w:type="spellStart"/>
      <w:r>
        <w:rPr>
          <w:bCs/>
          <w:iCs/>
        </w:rPr>
        <w:t>Лубін</w:t>
      </w:r>
      <w:r w:rsidRPr="0064656C">
        <w:rPr>
          <w:bCs/>
          <w:iCs/>
        </w:rPr>
        <w:t>ця</w:t>
      </w:r>
      <w:proofErr w:type="spellEnd"/>
      <w:r w:rsidRPr="0064656C">
        <w:rPr>
          <w:bCs/>
          <w:iCs/>
        </w:rPr>
        <w:t xml:space="preserve"> та Народного адвоката Румунії Ренати Вебер.</w:t>
      </w:r>
    </w:p>
    <w:p w:rsidR="005D71A9" w:rsidRDefault="005D71A9" w:rsidP="005D71A9">
      <w:pPr>
        <w:spacing w:after="0"/>
        <w:ind w:left="0" w:firstLine="0"/>
        <w:rPr>
          <w:bCs/>
          <w:iCs/>
        </w:rPr>
      </w:pPr>
    </w:p>
    <w:p w:rsidR="005D71A9" w:rsidRPr="00AC1BF8" w:rsidRDefault="005D71A9" w:rsidP="005D71A9">
      <w:pPr>
        <w:spacing w:after="0"/>
        <w:ind w:left="0" w:firstLine="0"/>
        <w:rPr>
          <w:bCs/>
          <w:iCs/>
        </w:rPr>
      </w:pPr>
      <w:r w:rsidRPr="00697CF4">
        <w:rPr>
          <w:bCs/>
          <w:iCs/>
        </w:rPr>
        <w:t xml:space="preserve">Україна та Угорщина працювали над відновленням роботи Змішаної українсько-угорської комісії з питань забезпечення прав національних </w:t>
      </w:r>
      <w:r>
        <w:rPr>
          <w:bCs/>
          <w:iCs/>
        </w:rPr>
        <w:t>меншин. Зокрема, у липні 2021 року</w:t>
      </w:r>
      <w:r w:rsidRPr="00697CF4">
        <w:rPr>
          <w:bCs/>
          <w:iCs/>
        </w:rPr>
        <w:t xml:space="preserve"> українською стороною було підготовлено та передано угорській стороні </w:t>
      </w:r>
      <w:proofErr w:type="spellStart"/>
      <w:r w:rsidRPr="00697CF4">
        <w:rPr>
          <w:bCs/>
          <w:iCs/>
        </w:rPr>
        <w:t>проєкт</w:t>
      </w:r>
      <w:proofErr w:type="spellEnd"/>
      <w:r w:rsidRPr="00697CF4">
        <w:rPr>
          <w:bCs/>
          <w:iCs/>
        </w:rPr>
        <w:t xml:space="preserve"> протоколу чергового XVI засідання Змішаної комісії.</w:t>
      </w:r>
      <w:r>
        <w:rPr>
          <w:bCs/>
          <w:iCs/>
        </w:rPr>
        <w:t xml:space="preserve"> Для узгодження питань запропонованих до розгляду,</w:t>
      </w:r>
      <w:r w:rsidRPr="00697CF4">
        <w:rPr>
          <w:bCs/>
          <w:iCs/>
        </w:rPr>
        <w:t xml:space="preserve"> за ініціативи української сторони було проведено зустрічі співголів Змішаної комісії у</w:t>
      </w:r>
      <w:r>
        <w:rPr>
          <w:bCs/>
          <w:iCs/>
        </w:rPr>
        <w:t xml:space="preserve"> форматі </w:t>
      </w:r>
      <w:proofErr w:type="spellStart"/>
      <w:r>
        <w:rPr>
          <w:bCs/>
          <w:iCs/>
        </w:rPr>
        <w:t>відеоконференції</w:t>
      </w:r>
      <w:proofErr w:type="spellEnd"/>
      <w:r>
        <w:rPr>
          <w:bCs/>
          <w:iCs/>
        </w:rPr>
        <w:t xml:space="preserve"> 30 липня </w:t>
      </w:r>
      <w:r w:rsidRPr="00697CF4">
        <w:rPr>
          <w:bCs/>
          <w:iCs/>
        </w:rPr>
        <w:t>2021</w:t>
      </w:r>
      <w:r>
        <w:rPr>
          <w:bCs/>
          <w:iCs/>
        </w:rPr>
        <w:t xml:space="preserve"> року та </w:t>
      </w:r>
      <w:proofErr w:type="spellStart"/>
      <w:r>
        <w:rPr>
          <w:bCs/>
          <w:iCs/>
        </w:rPr>
        <w:t>офлайн</w:t>
      </w:r>
      <w:proofErr w:type="spellEnd"/>
      <w:r>
        <w:rPr>
          <w:bCs/>
          <w:iCs/>
        </w:rPr>
        <w:t xml:space="preserve"> у м. Києві 21 вересня </w:t>
      </w:r>
      <w:r w:rsidRPr="00697CF4">
        <w:rPr>
          <w:bCs/>
          <w:iCs/>
        </w:rPr>
        <w:t>2021</w:t>
      </w:r>
      <w:r>
        <w:rPr>
          <w:bCs/>
          <w:iCs/>
        </w:rPr>
        <w:t xml:space="preserve"> року</w:t>
      </w:r>
      <w:r w:rsidRPr="00697CF4">
        <w:rPr>
          <w:bCs/>
          <w:iCs/>
        </w:rPr>
        <w:t>. На запрошення угорської сторони у грудні 2021 р</w:t>
      </w:r>
      <w:r>
        <w:rPr>
          <w:bCs/>
          <w:iCs/>
        </w:rPr>
        <w:t xml:space="preserve">оку делегація ДЕСС відвідала </w:t>
      </w:r>
      <w:r w:rsidRPr="00697CF4">
        <w:rPr>
          <w:bCs/>
          <w:iCs/>
        </w:rPr>
        <w:t xml:space="preserve"> Угорщину для вивчення угорської політики щодо національних меншин</w:t>
      </w:r>
      <w:r>
        <w:rPr>
          <w:bCs/>
          <w:iCs/>
        </w:rPr>
        <w:t xml:space="preserve"> та узгодження питань наступного засідання комісії</w:t>
      </w:r>
      <w:r w:rsidRPr="00697CF4">
        <w:rPr>
          <w:bCs/>
          <w:iCs/>
        </w:rPr>
        <w:t xml:space="preserve">. </w:t>
      </w:r>
      <w:r>
        <w:rPr>
          <w:bCs/>
          <w:iCs/>
        </w:rPr>
        <w:t xml:space="preserve">Через повномасштабне військове вторгнення Російської Федерації 24 лютого 2022 року консультації призупинилися, а претензії угорської сторони до прийнятого в грудні 2022 року </w:t>
      </w:r>
      <w:r w:rsidRPr="0089281B">
        <w:rPr>
          <w:bCs/>
          <w:iCs/>
        </w:rPr>
        <w:t>Закону № 2827-ІХ</w:t>
      </w:r>
      <w:r>
        <w:rPr>
          <w:bCs/>
          <w:iCs/>
        </w:rPr>
        <w:t>, перевели питання права угорської національної меншини (спільноти) на використання рідної мови у сфері міждержавних відносин які обговорюються на найвищому рівні. Зокрема, під час зустрічі</w:t>
      </w:r>
      <w:r w:rsidRPr="00AC1BF8">
        <w:rPr>
          <w:bCs/>
          <w:i/>
          <w:iCs/>
        </w:rPr>
        <w:t xml:space="preserve"> </w:t>
      </w:r>
      <w:r w:rsidRPr="00AC1BF8">
        <w:rPr>
          <w:bCs/>
          <w:iCs/>
        </w:rPr>
        <w:t>в Ужгороді 29 січня</w:t>
      </w:r>
      <w:r>
        <w:rPr>
          <w:bCs/>
          <w:iCs/>
        </w:rPr>
        <w:t xml:space="preserve"> 2024 року делегації Угорщини на чолі </w:t>
      </w:r>
      <w:r w:rsidRPr="00AC1BF8">
        <w:rPr>
          <w:bCs/>
          <w:iCs/>
        </w:rPr>
        <w:t>з</w:t>
      </w:r>
      <w:r>
        <w:rPr>
          <w:bCs/>
          <w:iCs/>
        </w:rPr>
        <w:t xml:space="preserve"> М</w:t>
      </w:r>
      <w:r w:rsidRPr="00AC1BF8">
        <w:rPr>
          <w:bCs/>
          <w:iCs/>
        </w:rPr>
        <w:t>іністр</w:t>
      </w:r>
      <w:r>
        <w:rPr>
          <w:bCs/>
          <w:iCs/>
        </w:rPr>
        <w:t>ом</w:t>
      </w:r>
      <w:r w:rsidRPr="00AC1BF8">
        <w:rPr>
          <w:bCs/>
          <w:iCs/>
        </w:rPr>
        <w:t xml:space="preserve"> зовнішньої економіки і закордонних справ Петер</w:t>
      </w:r>
      <w:r>
        <w:rPr>
          <w:bCs/>
          <w:iCs/>
        </w:rPr>
        <w:t>ом</w:t>
      </w:r>
      <w:r w:rsidRPr="00AC1BF8">
        <w:rPr>
          <w:bCs/>
          <w:iCs/>
        </w:rPr>
        <w:t xml:space="preserve"> </w:t>
      </w:r>
      <w:proofErr w:type="spellStart"/>
      <w:r w:rsidRPr="00AC1BF8">
        <w:rPr>
          <w:bCs/>
          <w:iCs/>
        </w:rPr>
        <w:t>Сійярто</w:t>
      </w:r>
      <w:proofErr w:type="spellEnd"/>
      <w:r>
        <w:rPr>
          <w:bCs/>
          <w:iCs/>
        </w:rPr>
        <w:t xml:space="preserve"> і делегації України на чолі з керівником Офісу Президента України Андрієм Єрмаком і Міністром закордонних справ України Дмитром </w:t>
      </w:r>
      <w:proofErr w:type="spellStart"/>
      <w:r>
        <w:rPr>
          <w:bCs/>
          <w:iCs/>
        </w:rPr>
        <w:t>Кулебою</w:t>
      </w:r>
      <w:proofErr w:type="spellEnd"/>
      <w:r>
        <w:rPr>
          <w:bCs/>
          <w:iCs/>
        </w:rPr>
        <w:t xml:space="preserve">. А також під час офіційного візиту Прем’єр-міністра Угорщини Віктора </w:t>
      </w:r>
      <w:proofErr w:type="spellStart"/>
      <w:r>
        <w:rPr>
          <w:bCs/>
          <w:iCs/>
        </w:rPr>
        <w:t>Орбана</w:t>
      </w:r>
      <w:proofErr w:type="spellEnd"/>
      <w:r>
        <w:rPr>
          <w:bCs/>
          <w:iCs/>
        </w:rPr>
        <w:t xml:space="preserve"> в </w:t>
      </w:r>
      <w:r>
        <w:rPr>
          <w:bCs/>
          <w:iCs/>
        </w:rPr>
        <w:lastRenderedPageBreak/>
        <w:t xml:space="preserve">Україну 2 липня 2024 року, </w:t>
      </w:r>
      <w:r w:rsidRPr="009714F3">
        <w:rPr>
          <w:bCs/>
          <w:iCs/>
        </w:rPr>
        <w:t>зокрема обговорювалося питання</w:t>
      </w:r>
      <w:r>
        <w:rPr>
          <w:bCs/>
          <w:iCs/>
        </w:rPr>
        <w:t xml:space="preserve"> </w:t>
      </w:r>
      <w:r w:rsidRPr="009714F3">
        <w:rPr>
          <w:bCs/>
          <w:iCs/>
        </w:rPr>
        <w:t>про створення української школи в Угорщині для біженців з України</w:t>
      </w:r>
      <w:r>
        <w:rPr>
          <w:bCs/>
          <w:iCs/>
        </w:rPr>
        <w:t>.</w:t>
      </w:r>
    </w:p>
    <w:p w:rsidR="005D71A9" w:rsidRDefault="005D71A9" w:rsidP="005D71A9">
      <w:pPr>
        <w:spacing w:after="0"/>
        <w:ind w:left="0" w:firstLine="0"/>
        <w:rPr>
          <w:bCs/>
          <w:iCs/>
        </w:rPr>
      </w:pPr>
      <w:r>
        <w:rPr>
          <w:bCs/>
          <w:iCs/>
        </w:rPr>
        <w:t>За інформацією наданою Міністерством освіти і науки України між Угорщиною і Україною досягнуто</w:t>
      </w:r>
      <w:r w:rsidRPr="00A10AE3">
        <w:rPr>
          <w:bCs/>
          <w:iCs/>
        </w:rPr>
        <w:t xml:space="preserve"> </w:t>
      </w:r>
      <w:r>
        <w:rPr>
          <w:bCs/>
          <w:iCs/>
        </w:rPr>
        <w:t>домовленостей</w:t>
      </w:r>
      <w:r w:rsidRPr="00A10AE3">
        <w:rPr>
          <w:bCs/>
          <w:iCs/>
        </w:rPr>
        <w:t xml:space="preserve"> про продовження та поглиблення спільної роботи задля забезпечення осв</w:t>
      </w:r>
      <w:r>
        <w:rPr>
          <w:bCs/>
          <w:iCs/>
        </w:rPr>
        <w:t>ітніх потреб угорської меншини</w:t>
      </w:r>
      <w:r w:rsidRPr="00A10AE3">
        <w:rPr>
          <w:bCs/>
          <w:iCs/>
        </w:rPr>
        <w:t xml:space="preserve"> в Україні</w:t>
      </w:r>
      <w:r>
        <w:rPr>
          <w:bCs/>
          <w:iCs/>
        </w:rPr>
        <w:t xml:space="preserve"> та української меншини в Угорщині.</w:t>
      </w:r>
    </w:p>
    <w:p w:rsidR="005D71A9" w:rsidRDefault="005D71A9" w:rsidP="005D71A9">
      <w:pPr>
        <w:spacing w:after="0"/>
        <w:ind w:left="0" w:firstLine="0"/>
        <w:rPr>
          <w:bCs/>
          <w:iCs/>
        </w:rPr>
      </w:pPr>
      <w:r>
        <w:rPr>
          <w:bCs/>
          <w:iCs/>
        </w:rPr>
        <w:t xml:space="preserve"> </w:t>
      </w:r>
      <w:r w:rsidRPr="00662BDB">
        <w:rPr>
          <w:bCs/>
          <w:iCs/>
        </w:rPr>
        <w:t xml:space="preserve">22 липня 2021 року в рамках візиту Міністра зовнішньої економіки і закордонних справ Угорщини П. </w:t>
      </w:r>
      <w:proofErr w:type="spellStart"/>
      <w:r w:rsidRPr="00662BDB">
        <w:rPr>
          <w:bCs/>
          <w:iCs/>
        </w:rPr>
        <w:t>Сійярто</w:t>
      </w:r>
      <w:proofErr w:type="spellEnd"/>
      <w:r w:rsidRPr="00662BDB">
        <w:rPr>
          <w:bCs/>
          <w:iCs/>
        </w:rPr>
        <w:t xml:space="preserve"> до Києва підписа</w:t>
      </w:r>
      <w:r>
        <w:rPr>
          <w:bCs/>
          <w:iCs/>
        </w:rPr>
        <w:t xml:space="preserve">но Угоду між Урядами України та </w:t>
      </w:r>
      <w:r w:rsidRPr="00662BDB">
        <w:rPr>
          <w:bCs/>
          <w:iCs/>
        </w:rPr>
        <w:t xml:space="preserve">Угорщини про взаємне визнання документів про освіту та наукові ступені. Угодою передбачено спрощення процедури взаємного визнання документів про освіту та наукові ступені, отриманих в закладах освіти і наукових установах України та Угорщини. За результатами домовленостей, досягнутих під час Другого засідання робочої групи, було сформовано три підгрупи експертів, які працювали за напрямами: видання підручників, підвищення кваліфікації педагогічних працівників, методика викладання української мови в класах з навчанням угорською мовою. </w:t>
      </w:r>
    </w:p>
    <w:p w:rsidR="005D71A9" w:rsidRDefault="005D71A9" w:rsidP="005D71A9">
      <w:pPr>
        <w:spacing w:after="0"/>
        <w:ind w:left="0" w:firstLine="0"/>
        <w:rPr>
          <w:bCs/>
          <w:iCs/>
        </w:rPr>
      </w:pPr>
      <w:r w:rsidRPr="00662BDB">
        <w:rPr>
          <w:bCs/>
          <w:iCs/>
        </w:rPr>
        <w:t xml:space="preserve">16 вересня 2021 року в м. Ужгороді (Україна) відбулося Третє засідання українсько-угорської міжвідомчої робочої групи з питань </w:t>
      </w:r>
      <w:r>
        <w:rPr>
          <w:bCs/>
          <w:iCs/>
        </w:rPr>
        <w:t>освіти, за його результатами</w:t>
      </w:r>
      <w:r w:rsidRPr="00662BDB">
        <w:rPr>
          <w:bCs/>
          <w:iCs/>
        </w:rPr>
        <w:t xml:space="preserve"> розпочато інноваційний освітній </w:t>
      </w:r>
      <w:proofErr w:type="spellStart"/>
      <w:r w:rsidRPr="00662BDB">
        <w:rPr>
          <w:bCs/>
          <w:iCs/>
        </w:rPr>
        <w:t>проєкт</w:t>
      </w:r>
      <w:proofErr w:type="spellEnd"/>
      <w:r w:rsidRPr="00662BDB">
        <w:rPr>
          <w:bCs/>
          <w:iCs/>
        </w:rPr>
        <w:t xml:space="preserve"> за темою «Європейська інтегрована модель школи з угорською мовою навчання» на базі закладів загальної середньої освіти Закарпатської області на жовтень 2021 – листопад 2026 роки». До </w:t>
      </w:r>
      <w:proofErr w:type="spellStart"/>
      <w:r w:rsidRPr="00662BDB">
        <w:rPr>
          <w:bCs/>
          <w:iCs/>
        </w:rPr>
        <w:t>проєкту</w:t>
      </w:r>
      <w:proofErr w:type="spellEnd"/>
      <w:r w:rsidRPr="00662BDB">
        <w:rPr>
          <w:bCs/>
          <w:iCs/>
        </w:rPr>
        <w:t xml:space="preserve"> долучено Закарпатське </w:t>
      </w:r>
      <w:proofErr w:type="spellStart"/>
      <w:r w:rsidRPr="00662BDB">
        <w:rPr>
          <w:bCs/>
          <w:iCs/>
        </w:rPr>
        <w:t>угорськомовне</w:t>
      </w:r>
      <w:proofErr w:type="spellEnd"/>
      <w:r w:rsidRPr="00662BDB">
        <w:rPr>
          <w:bCs/>
          <w:iCs/>
        </w:rPr>
        <w:t xml:space="preserve"> педагогічне товариство. Метою </w:t>
      </w:r>
      <w:proofErr w:type="spellStart"/>
      <w:r w:rsidRPr="00662BDB">
        <w:rPr>
          <w:bCs/>
          <w:iCs/>
        </w:rPr>
        <w:t>проєкту</w:t>
      </w:r>
      <w:proofErr w:type="spellEnd"/>
      <w:r w:rsidRPr="00662BDB">
        <w:rPr>
          <w:bCs/>
          <w:iCs/>
        </w:rPr>
        <w:t xml:space="preserve"> є створення ефективної інтегративної моделі навчання, комфортної для здобувачів освіти, забезпечення її якості для представників угорської національної меншини в процесі реформування української школи. Учасниками </w:t>
      </w:r>
      <w:proofErr w:type="spellStart"/>
      <w:r w:rsidRPr="00662BDB">
        <w:rPr>
          <w:bCs/>
          <w:iCs/>
        </w:rPr>
        <w:t>проєкту</w:t>
      </w:r>
      <w:proofErr w:type="spellEnd"/>
      <w:r w:rsidRPr="00662BDB">
        <w:rPr>
          <w:bCs/>
          <w:iCs/>
        </w:rPr>
        <w:t xml:space="preserve"> є 80 закладів загальної середньої освіти з класами з навчанням угорською мовою. Також під час засідання відбулися консультації щодо укладення Меморандуму про взаєморозуміння між Міністерством освіти і науки України та Міністерством закордонних справ і торгівлі Угорщини про співробітництво за стипендіальною програмою Угорщини на 2022–2024 роки. </w:t>
      </w:r>
    </w:p>
    <w:p w:rsidR="005D71A9" w:rsidRPr="0089281B" w:rsidRDefault="005D71A9" w:rsidP="005D71A9">
      <w:pPr>
        <w:spacing w:after="0"/>
        <w:ind w:left="0" w:firstLine="0"/>
        <w:rPr>
          <w:bCs/>
          <w:iCs/>
        </w:rPr>
      </w:pPr>
      <w:r w:rsidRPr="00662BDB">
        <w:rPr>
          <w:bCs/>
          <w:iCs/>
        </w:rPr>
        <w:t>15 вересня 2023 року в м. Будапешт (Угорщина) відбулося Четверте засідання українсько-угорської міжвідомчої ро</w:t>
      </w:r>
      <w:r>
        <w:rPr>
          <w:bCs/>
          <w:iCs/>
        </w:rPr>
        <w:t>бочої групи з питань освіти.</w:t>
      </w:r>
      <w:r w:rsidRPr="00662BDB">
        <w:rPr>
          <w:bCs/>
          <w:iCs/>
        </w:rPr>
        <w:t xml:space="preserve"> Під час засідання сторонами обговорено заходи, здійснені на виконання Протокол</w:t>
      </w:r>
      <w:r>
        <w:rPr>
          <w:bCs/>
          <w:iCs/>
        </w:rPr>
        <w:t>у третього засідання українсько-</w:t>
      </w:r>
      <w:r w:rsidRPr="00662BDB">
        <w:rPr>
          <w:bCs/>
          <w:iCs/>
        </w:rPr>
        <w:t xml:space="preserve">угорської робочої групи з питань освіти, що відбулося 16 вересня 2021 року, зокрема: вивчення української мови як державної та навчання угорською мовою у закладах загальної середньої освіти України; розроблення та видання підручників і посібників; підвищення кваліфікації педагогічних працівників. Також у ході засідання підписано Меморандум про взаєморозуміння між Міністерством освіти і науки України та </w:t>
      </w:r>
      <w:r w:rsidRPr="00662BDB">
        <w:rPr>
          <w:bCs/>
          <w:iCs/>
        </w:rPr>
        <w:lastRenderedPageBreak/>
        <w:t>Міністерством закордонних справ і торгівлі Угорщини про співробітництво за стипендіальною програмою Угорщини на 2023-2025 роки</w:t>
      </w:r>
      <w:r>
        <w:rPr>
          <w:bCs/>
          <w:iCs/>
        </w:rPr>
        <w:t>.</w:t>
      </w:r>
    </w:p>
    <w:p w:rsidR="005D71A9" w:rsidRDefault="005D71A9" w:rsidP="005D71A9">
      <w:pPr>
        <w:spacing w:after="0"/>
        <w:ind w:left="0" w:firstLine="0"/>
        <w:rPr>
          <w:bCs/>
          <w:iCs/>
        </w:rPr>
      </w:pPr>
    </w:p>
    <w:p w:rsidR="005D71A9" w:rsidRDefault="005D71A9" w:rsidP="005D71A9">
      <w:pPr>
        <w:spacing w:after="0"/>
        <w:ind w:left="0" w:firstLine="0"/>
        <w:rPr>
          <w:bCs/>
          <w:iCs/>
        </w:rPr>
      </w:pPr>
      <w:r w:rsidRPr="00697CF4">
        <w:rPr>
          <w:bCs/>
          <w:iCs/>
        </w:rPr>
        <w:t xml:space="preserve">Впродовж звітного періоду </w:t>
      </w:r>
      <w:r>
        <w:rPr>
          <w:bCs/>
          <w:iCs/>
        </w:rPr>
        <w:t xml:space="preserve">проходили консультації зі словацькою стороною щодо проведення чергового засідання </w:t>
      </w:r>
      <w:r w:rsidRPr="00F875E2">
        <w:rPr>
          <w:bCs/>
          <w:iCs/>
        </w:rPr>
        <w:t>двосторонньої українсько-словацької комісії з питань національних меншин, освіти і культури</w:t>
      </w:r>
      <w:r>
        <w:rPr>
          <w:bCs/>
          <w:iCs/>
        </w:rPr>
        <w:t xml:space="preserve">, зокрема </w:t>
      </w:r>
      <w:r w:rsidRPr="00F875E2">
        <w:rPr>
          <w:bCs/>
          <w:iCs/>
        </w:rPr>
        <w:t>під час зустріч</w:t>
      </w:r>
      <w:r>
        <w:rPr>
          <w:bCs/>
          <w:iCs/>
        </w:rPr>
        <w:t>і Прем’єр-міністра України Дениса</w:t>
      </w:r>
      <w:r w:rsidRPr="00F875E2">
        <w:rPr>
          <w:bCs/>
          <w:iCs/>
        </w:rPr>
        <w:t xml:space="preserve"> </w:t>
      </w:r>
      <w:proofErr w:type="spellStart"/>
      <w:r w:rsidRPr="00F875E2">
        <w:rPr>
          <w:bCs/>
          <w:iCs/>
        </w:rPr>
        <w:t>Шмигаля</w:t>
      </w:r>
      <w:proofErr w:type="spellEnd"/>
      <w:r w:rsidRPr="00F875E2">
        <w:rPr>
          <w:bCs/>
          <w:iCs/>
        </w:rPr>
        <w:t xml:space="preserve"> з Прем’єр-мі</w:t>
      </w:r>
      <w:r>
        <w:rPr>
          <w:bCs/>
          <w:iCs/>
        </w:rPr>
        <w:t>ністром Словацької Республіки Робертом</w:t>
      </w:r>
      <w:r w:rsidRPr="00F875E2">
        <w:rPr>
          <w:bCs/>
          <w:iCs/>
        </w:rPr>
        <w:t xml:space="preserve"> </w:t>
      </w:r>
      <w:proofErr w:type="spellStart"/>
      <w:r w:rsidRPr="00F875E2">
        <w:rPr>
          <w:bCs/>
          <w:iCs/>
        </w:rPr>
        <w:t>Фіцо</w:t>
      </w:r>
      <w:proofErr w:type="spellEnd"/>
      <w:r w:rsidRPr="00F875E2">
        <w:rPr>
          <w:bCs/>
          <w:iCs/>
        </w:rPr>
        <w:t xml:space="preserve"> і спільних консультацій Урядів України</w:t>
      </w:r>
      <w:r>
        <w:rPr>
          <w:bCs/>
          <w:iCs/>
        </w:rPr>
        <w:t xml:space="preserve"> та Словацької Республіки 11 квітня </w:t>
      </w:r>
      <w:r w:rsidRPr="00F875E2">
        <w:rPr>
          <w:bCs/>
          <w:iCs/>
        </w:rPr>
        <w:t xml:space="preserve">2024 в м. </w:t>
      </w:r>
      <w:proofErr w:type="spellStart"/>
      <w:r w:rsidRPr="00F875E2">
        <w:rPr>
          <w:bCs/>
          <w:iCs/>
        </w:rPr>
        <w:t>Міхаловце</w:t>
      </w:r>
      <w:proofErr w:type="spellEnd"/>
      <w:r w:rsidRPr="00F875E2">
        <w:rPr>
          <w:bCs/>
          <w:iCs/>
        </w:rPr>
        <w:t>, Словацька Республіка</w:t>
      </w:r>
      <w:r>
        <w:rPr>
          <w:bCs/>
          <w:iCs/>
        </w:rPr>
        <w:t>, досягнута домовленість про проведення такого засідання в першій половині 2025 року.</w:t>
      </w:r>
    </w:p>
    <w:p w:rsidR="005D71A9" w:rsidRPr="00F875E2" w:rsidRDefault="005D71A9" w:rsidP="005D71A9">
      <w:pPr>
        <w:spacing w:after="0"/>
        <w:ind w:left="0" w:firstLine="0"/>
        <w:rPr>
          <w:bCs/>
          <w:iCs/>
        </w:rPr>
      </w:pPr>
    </w:p>
    <w:p w:rsidR="005D71A9" w:rsidRDefault="005D71A9" w:rsidP="005D71A9">
      <w:pPr>
        <w:spacing w:after="0"/>
        <w:ind w:left="0" w:firstLine="0"/>
        <w:rPr>
          <w:bCs/>
          <w:iCs/>
        </w:rPr>
      </w:pPr>
      <w:r>
        <w:rPr>
          <w:bCs/>
          <w:iCs/>
        </w:rPr>
        <w:t xml:space="preserve"> 22 жовтня 2021</w:t>
      </w:r>
      <w:r w:rsidRPr="003B51E1">
        <w:rPr>
          <w:bCs/>
          <w:iCs/>
        </w:rPr>
        <w:t xml:space="preserve"> </w:t>
      </w:r>
      <w:r>
        <w:rPr>
          <w:bCs/>
          <w:iCs/>
        </w:rPr>
        <w:t>року в м. Києві відбулося 11 засідання М</w:t>
      </w:r>
      <w:r w:rsidRPr="00F875E2">
        <w:rPr>
          <w:bCs/>
          <w:iCs/>
        </w:rPr>
        <w:t>іжурядової українсько-німецької комісії із співробітництва у справах осіб німецького походження, які проживають в Україні</w:t>
      </w:r>
      <w:r w:rsidRPr="00697CF4">
        <w:rPr>
          <w:bCs/>
          <w:iCs/>
        </w:rPr>
        <w:t>.</w:t>
      </w:r>
      <w:r>
        <w:rPr>
          <w:bCs/>
          <w:iCs/>
        </w:rPr>
        <w:t xml:space="preserve"> З</w:t>
      </w:r>
      <w:r w:rsidRPr="003B51E1">
        <w:rPr>
          <w:bCs/>
          <w:iCs/>
        </w:rPr>
        <w:t xml:space="preserve">асідання пройшло в дружній та конструктивній атмосфері. Комісія позитивно оцінила результати роботи обох Сторін і звернула увагу на необхідність подальшої реалізації спільних </w:t>
      </w:r>
      <w:proofErr w:type="spellStart"/>
      <w:r w:rsidRPr="003B51E1">
        <w:rPr>
          <w:bCs/>
          <w:iCs/>
        </w:rPr>
        <w:t>проєктів</w:t>
      </w:r>
      <w:proofErr w:type="spellEnd"/>
      <w:r w:rsidRPr="003B51E1">
        <w:rPr>
          <w:bCs/>
          <w:iCs/>
        </w:rPr>
        <w:t xml:space="preserve"> на місцевому, регіональному та державному рівнях</w:t>
      </w:r>
      <w:r>
        <w:rPr>
          <w:bCs/>
          <w:iCs/>
        </w:rPr>
        <w:t xml:space="preserve">. Сторони домовилися, </w:t>
      </w:r>
      <w:r w:rsidRPr="003B51E1">
        <w:rPr>
          <w:bCs/>
          <w:iCs/>
        </w:rPr>
        <w:t>що наступне засідання Комісії відбудеться у 2022 році у Федеративній Республіці Німеччина</w:t>
      </w:r>
      <w:r>
        <w:rPr>
          <w:bCs/>
          <w:iCs/>
        </w:rPr>
        <w:t xml:space="preserve">, але </w:t>
      </w:r>
      <w:r w:rsidRPr="003B51E1">
        <w:rPr>
          <w:bCs/>
          <w:iCs/>
        </w:rPr>
        <w:t>повномасштабне військове вторгнення Російської Федерації 24 лютого 2022 року</w:t>
      </w:r>
      <w:r>
        <w:rPr>
          <w:bCs/>
          <w:iCs/>
        </w:rPr>
        <w:t xml:space="preserve"> призупинило консультації з цього питання. З метою відновлення роботи комісії </w:t>
      </w:r>
      <w:r w:rsidRPr="00407DB2">
        <w:rPr>
          <w:bCs/>
          <w:iCs/>
        </w:rPr>
        <w:t>21 червня 2024 року прийнято постанову Кабінету Міністрів України  №738 «</w:t>
      </w:r>
      <w:r w:rsidRPr="00407DB2">
        <w:rPr>
          <w:rFonts w:hint="cs"/>
          <w:bCs/>
          <w:iCs/>
        </w:rPr>
        <w:t xml:space="preserve">Про внесення змін до постанови Кабінету Міністрів України від </w:t>
      </w:r>
      <w:r w:rsidRPr="00407DB2">
        <w:rPr>
          <w:bCs/>
          <w:iCs/>
        </w:rPr>
        <w:t xml:space="preserve">23 грудня </w:t>
      </w:r>
      <w:r w:rsidRPr="00407DB2">
        <w:rPr>
          <w:rFonts w:hint="cs"/>
          <w:bCs/>
          <w:iCs/>
        </w:rPr>
        <w:t>20</w:t>
      </w:r>
      <w:r w:rsidRPr="00407DB2">
        <w:rPr>
          <w:bCs/>
          <w:iCs/>
        </w:rPr>
        <w:t xml:space="preserve">15 </w:t>
      </w:r>
      <w:r w:rsidRPr="00407DB2">
        <w:rPr>
          <w:rFonts w:hint="cs"/>
          <w:bCs/>
          <w:iCs/>
        </w:rPr>
        <w:t>р.</w:t>
      </w:r>
      <w:r w:rsidRPr="00407DB2">
        <w:rPr>
          <w:bCs/>
          <w:iCs/>
        </w:rPr>
        <w:t xml:space="preserve"> </w:t>
      </w:r>
      <w:r w:rsidRPr="00407DB2">
        <w:rPr>
          <w:rFonts w:hint="cs"/>
          <w:bCs/>
          <w:iCs/>
        </w:rPr>
        <w:t>№</w:t>
      </w:r>
      <w:r w:rsidRPr="00407DB2">
        <w:rPr>
          <w:bCs/>
          <w:iCs/>
        </w:rPr>
        <w:t> 1075</w:t>
      </w:r>
      <w:r w:rsidRPr="00407DB2">
        <w:rPr>
          <w:rFonts w:hint="cs"/>
          <w:bCs/>
          <w:iCs/>
        </w:rPr>
        <w:t>»</w:t>
      </w:r>
      <w:r w:rsidRPr="00407DB2">
        <w:rPr>
          <w:bCs/>
          <w:iCs/>
        </w:rPr>
        <w:t xml:space="preserve"> щодо зміни посадового складу Міжурядової українсько-німецької комісії із співробітництва у справах осіб німецького походження, які проживають в Україні. Зміни пов’язані з розширенням повноважень ДЕСС, як центрального органу виконавчої влади, що забезпечує формування та реалізує державну політику у сфері національних меншин (спільнот) відповідно до статті 15 Закону №2827-ІХ.</w:t>
      </w:r>
      <w:r>
        <w:rPr>
          <w:bCs/>
          <w:iCs/>
        </w:rPr>
        <w:t xml:space="preserve"> Відбуваються консультації з німецькою стороною щодо проведення 12 засідання в першому кварталі 2025 року.</w:t>
      </w:r>
    </w:p>
    <w:p w:rsidR="005D71A9" w:rsidRDefault="005D71A9" w:rsidP="005D71A9">
      <w:pPr>
        <w:spacing w:after="0"/>
        <w:ind w:left="0" w:firstLine="0"/>
        <w:rPr>
          <w:bCs/>
          <w:iCs/>
        </w:rPr>
      </w:pPr>
    </w:p>
    <w:p w:rsidR="005D71A9" w:rsidRDefault="005D71A9" w:rsidP="005D71A9">
      <w:pPr>
        <w:spacing w:after="0"/>
        <w:ind w:left="0" w:firstLine="0"/>
        <w:rPr>
          <w:bCs/>
          <w:iCs/>
        </w:rPr>
      </w:pPr>
      <w:r>
        <w:rPr>
          <w:bCs/>
          <w:iCs/>
        </w:rPr>
        <w:t>За повідомленням Міністерства освіти і науки України у 2024 році</w:t>
      </w:r>
      <w:r w:rsidRPr="0063442C">
        <w:rPr>
          <w:bCs/>
          <w:iCs/>
        </w:rPr>
        <w:t xml:space="preserve"> триває офіційна процедура підписання «Угоди між Кабінетом Міністрів України та Урядом Республіки Польща про заклади дошкільної і загальної середньої освіти з навчанням польською мовою або вивченням польської мови як мови національної меншини в Україні та дитячі садки і школи з навчанням українською мовою або вивченням української мови як мови національної меншини в Республіці Польща». Підписання зазначеної </w:t>
      </w:r>
      <w:r>
        <w:rPr>
          <w:bCs/>
          <w:iCs/>
        </w:rPr>
        <w:t xml:space="preserve">угоди </w:t>
      </w:r>
      <w:r w:rsidRPr="0063442C">
        <w:rPr>
          <w:bCs/>
          <w:iCs/>
        </w:rPr>
        <w:t xml:space="preserve">сприятиме забезпеченню реалізації права громадян України, які належать до польської національної меншини, вивчати польську мову та навчатися польською мовою в закладах дошкільної і загальної середньої освіти України, та громадян </w:t>
      </w:r>
      <w:r w:rsidRPr="0063442C">
        <w:rPr>
          <w:bCs/>
          <w:iCs/>
        </w:rPr>
        <w:lastRenderedPageBreak/>
        <w:t>Республіки Польща, які належать до української національної меншини, вивчати українську мову і навчатися українською мовою в дитячих садках і школах Республіки Польща. Зокрема на кожному рівні повної загальної середньої освіти українська та польська сторони забезпечуватимуть учнів, які належать до польської та відповідно до української національної меншини підручниками для вивчення польської і української мов, а також сприятимуть підвищенню кваліфікації   вчителів,   як</w:t>
      </w:r>
      <w:r>
        <w:rPr>
          <w:bCs/>
          <w:iCs/>
        </w:rPr>
        <w:t>і   викладають   польську та відповідно українську мови, як мови</w:t>
      </w:r>
      <w:r w:rsidRPr="0063442C">
        <w:rPr>
          <w:bCs/>
          <w:iCs/>
        </w:rPr>
        <w:t xml:space="preserve"> національних меншин.</w:t>
      </w:r>
    </w:p>
    <w:p w:rsidR="005D71A9" w:rsidRDefault="005D71A9" w:rsidP="005D71A9">
      <w:pPr>
        <w:spacing w:after="0"/>
        <w:ind w:left="0" w:firstLine="0"/>
        <w:rPr>
          <w:bCs/>
          <w:iCs/>
        </w:rPr>
      </w:pPr>
    </w:p>
    <w:p w:rsidR="005D71A9" w:rsidRDefault="005D71A9" w:rsidP="005D71A9">
      <w:pPr>
        <w:spacing w:after="0"/>
        <w:ind w:left="0" w:firstLine="0"/>
        <w:rPr>
          <w:b/>
          <w:bCs/>
          <w:iCs/>
        </w:rPr>
      </w:pPr>
      <w:r w:rsidRPr="00897B7C">
        <w:rPr>
          <w:b/>
          <w:bCs/>
          <w:iCs/>
        </w:rPr>
        <w:t>Пункт 2</w:t>
      </w:r>
    </w:p>
    <w:p w:rsidR="005D71A9" w:rsidRDefault="005D71A9" w:rsidP="005D71A9">
      <w:pPr>
        <w:spacing w:after="0"/>
        <w:ind w:left="0" w:firstLine="0"/>
        <w:rPr>
          <w:bCs/>
          <w:iCs/>
        </w:rPr>
      </w:pPr>
      <w:r w:rsidRPr="00D60B36">
        <w:rPr>
          <w:bCs/>
          <w:iCs/>
        </w:rPr>
        <w:t>В</w:t>
      </w:r>
      <w:r>
        <w:rPr>
          <w:bCs/>
          <w:iCs/>
        </w:rPr>
        <w:t>ведення воєнного стану на всій території України значно вплинуло на розвиток транскордонного співробітництва, але окремі заходи проходили і в таких умовах.</w:t>
      </w:r>
    </w:p>
    <w:p w:rsidR="005D71A9" w:rsidRDefault="005D71A9" w:rsidP="005D71A9">
      <w:pPr>
        <w:spacing w:after="0"/>
        <w:ind w:left="0" w:firstLine="0"/>
        <w:rPr>
          <w:bCs/>
          <w:iCs/>
        </w:rPr>
      </w:pPr>
      <w:r>
        <w:rPr>
          <w:bCs/>
          <w:iCs/>
        </w:rPr>
        <w:t>За повідомленням обласних державних (військових) адміністрації в прикордонних областях відбулися такі заходи:</w:t>
      </w:r>
    </w:p>
    <w:p w:rsidR="005D71A9" w:rsidRDefault="005D71A9" w:rsidP="005D71A9">
      <w:pPr>
        <w:spacing w:after="0"/>
        <w:ind w:left="0" w:firstLine="0"/>
        <w:rPr>
          <w:bCs/>
          <w:iCs/>
        </w:rPr>
      </w:pPr>
      <w:r>
        <w:rPr>
          <w:bCs/>
          <w:iCs/>
        </w:rPr>
        <w:t xml:space="preserve">Одеська область: </w:t>
      </w:r>
    </w:p>
    <w:p w:rsidR="005D71A9" w:rsidRPr="00D60B36" w:rsidRDefault="005D71A9" w:rsidP="005D71A9">
      <w:pPr>
        <w:spacing w:after="0"/>
        <w:ind w:left="0" w:firstLine="0"/>
        <w:rPr>
          <w:bCs/>
          <w:iCs/>
        </w:rPr>
      </w:pPr>
      <w:r w:rsidRPr="00D60B36">
        <w:rPr>
          <w:bCs/>
          <w:iCs/>
        </w:rPr>
        <w:t>1 червня 2022 року в Ізмаїльській картинній галереї Обласного центру</w:t>
      </w:r>
    </w:p>
    <w:p w:rsidR="005D71A9" w:rsidRPr="00D60B36" w:rsidRDefault="005D71A9" w:rsidP="005D71A9">
      <w:pPr>
        <w:spacing w:after="0"/>
        <w:ind w:left="0" w:firstLine="0"/>
        <w:rPr>
          <w:bCs/>
          <w:iCs/>
        </w:rPr>
      </w:pPr>
      <w:r w:rsidRPr="00D60B36">
        <w:rPr>
          <w:bCs/>
          <w:iCs/>
        </w:rPr>
        <w:t>естетичного виховання до Дня захисту дітей проведено Міжнародний дитячий</w:t>
      </w:r>
    </w:p>
    <w:p w:rsidR="005D71A9" w:rsidRPr="00D60B36" w:rsidRDefault="005D71A9" w:rsidP="005D71A9">
      <w:pPr>
        <w:spacing w:after="0"/>
        <w:ind w:left="0" w:firstLine="0"/>
        <w:rPr>
          <w:bCs/>
          <w:iCs/>
        </w:rPr>
      </w:pPr>
      <w:r w:rsidRPr="00D60B36">
        <w:rPr>
          <w:bCs/>
          <w:iCs/>
        </w:rPr>
        <w:t xml:space="preserve">фестиваль мистецтв «ДУНАЙ - РІКА ДРУЖБИ» в </w:t>
      </w:r>
      <w:proofErr w:type="spellStart"/>
      <w:r w:rsidRPr="00D60B36">
        <w:rPr>
          <w:bCs/>
          <w:iCs/>
        </w:rPr>
        <w:t>онлайн</w:t>
      </w:r>
      <w:proofErr w:type="spellEnd"/>
      <w:r w:rsidRPr="00D60B36">
        <w:rPr>
          <w:bCs/>
          <w:iCs/>
        </w:rPr>
        <w:t xml:space="preserve"> режимі. У ньому</w:t>
      </w:r>
    </w:p>
    <w:p w:rsidR="005D71A9" w:rsidRPr="00D60B36" w:rsidRDefault="005D71A9" w:rsidP="005D71A9">
      <w:pPr>
        <w:spacing w:after="0"/>
        <w:ind w:left="0" w:firstLine="0"/>
        <w:rPr>
          <w:bCs/>
          <w:iCs/>
        </w:rPr>
      </w:pPr>
      <w:r w:rsidRPr="00D60B36">
        <w:rPr>
          <w:bCs/>
          <w:iCs/>
        </w:rPr>
        <w:t>взяло участь</w:t>
      </w:r>
      <w:r>
        <w:rPr>
          <w:bCs/>
          <w:iCs/>
        </w:rPr>
        <w:t xml:space="preserve"> понад 350 дітей з 5 європейських країн. Виставка-конкурс об’єднала юних </w:t>
      </w:r>
      <w:r w:rsidRPr="00D60B36">
        <w:rPr>
          <w:bCs/>
          <w:iCs/>
        </w:rPr>
        <w:t>художників країн, що населяють береги вел</w:t>
      </w:r>
      <w:r>
        <w:rPr>
          <w:bCs/>
          <w:iCs/>
        </w:rPr>
        <w:t xml:space="preserve">икої європейської річки Дунай з України, </w:t>
      </w:r>
      <w:r w:rsidRPr="00D60B36">
        <w:rPr>
          <w:bCs/>
          <w:iCs/>
        </w:rPr>
        <w:t>Молдови, Румунії, Болгарії, Німеччини.</w:t>
      </w:r>
    </w:p>
    <w:p w:rsidR="005D71A9" w:rsidRPr="00D60B36" w:rsidRDefault="005D71A9" w:rsidP="005D71A9">
      <w:pPr>
        <w:spacing w:after="0"/>
        <w:ind w:left="0" w:firstLine="0"/>
        <w:rPr>
          <w:bCs/>
          <w:iCs/>
        </w:rPr>
      </w:pPr>
      <w:r w:rsidRPr="00D60B36">
        <w:rPr>
          <w:bCs/>
          <w:iCs/>
        </w:rPr>
        <w:t>13-</w:t>
      </w:r>
      <w:r>
        <w:rPr>
          <w:bCs/>
          <w:iCs/>
        </w:rPr>
        <w:t xml:space="preserve">18 листопада 2022 року </w:t>
      </w:r>
      <w:r w:rsidRPr="00D60B36">
        <w:rPr>
          <w:bCs/>
          <w:iCs/>
        </w:rPr>
        <w:t xml:space="preserve"> Міжнародний етнографічний кінофест</w:t>
      </w:r>
      <w:r>
        <w:rPr>
          <w:bCs/>
          <w:iCs/>
        </w:rPr>
        <w:t xml:space="preserve">иваль “ОКО” було проведено не </w:t>
      </w:r>
      <w:r w:rsidRPr="00D60B36">
        <w:rPr>
          <w:bCs/>
          <w:iCs/>
        </w:rPr>
        <w:t xml:space="preserve"> в м.</w:t>
      </w:r>
      <w:r>
        <w:rPr>
          <w:bCs/>
          <w:iCs/>
        </w:rPr>
        <w:t xml:space="preserve"> </w:t>
      </w:r>
      <w:proofErr w:type="spellStart"/>
      <w:r w:rsidRPr="00D60B36">
        <w:rPr>
          <w:bCs/>
          <w:iCs/>
        </w:rPr>
        <w:t>Торунь</w:t>
      </w:r>
      <w:proofErr w:type="spellEnd"/>
      <w:r w:rsidRPr="00D60B36">
        <w:rPr>
          <w:bCs/>
          <w:iCs/>
        </w:rPr>
        <w:t xml:space="preserve"> (</w:t>
      </w:r>
      <w:r>
        <w:rPr>
          <w:bCs/>
          <w:iCs/>
        </w:rPr>
        <w:t xml:space="preserve">Республіка </w:t>
      </w:r>
      <w:r w:rsidRPr="00D60B36">
        <w:rPr>
          <w:bCs/>
          <w:iCs/>
        </w:rPr>
        <w:t>Польща) та 20 листопада 2022 року</w:t>
      </w:r>
    </w:p>
    <w:p w:rsidR="005D71A9" w:rsidRPr="00D60B36" w:rsidRDefault="005D71A9" w:rsidP="005D71A9">
      <w:pPr>
        <w:spacing w:after="0"/>
        <w:ind w:left="0" w:firstLine="0"/>
        <w:rPr>
          <w:bCs/>
          <w:iCs/>
        </w:rPr>
      </w:pPr>
      <w:r>
        <w:rPr>
          <w:bCs/>
          <w:iCs/>
        </w:rPr>
        <w:t>відбулися покази фестивальних фільмів</w:t>
      </w:r>
      <w:r w:rsidRPr="00D60B36">
        <w:rPr>
          <w:bCs/>
          <w:iCs/>
        </w:rPr>
        <w:t xml:space="preserve"> м.</w:t>
      </w:r>
      <w:r>
        <w:rPr>
          <w:bCs/>
          <w:iCs/>
        </w:rPr>
        <w:t xml:space="preserve"> </w:t>
      </w:r>
      <w:r w:rsidRPr="00D60B36">
        <w:rPr>
          <w:bCs/>
          <w:iCs/>
        </w:rPr>
        <w:t>Гельсінкі</w:t>
      </w:r>
      <w:r>
        <w:rPr>
          <w:bCs/>
          <w:iCs/>
        </w:rPr>
        <w:t xml:space="preserve"> (Фінляндія)</w:t>
      </w:r>
      <w:r w:rsidRPr="00D60B36">
        <w:rPr>
          <w:bCs/>
          <w:iCs/>
        </w:rPr>
        <w:t>.</w:t>
      </w:r>
    </w:p>
    <w:p w:rsidR="005D71A9" w:rsidRPr="00D60B36" w:rsidRDefault="005D71A9" w:rsidP="005D71A9">
      <w:pPr>
        <w:spacing w:after="0"/>
        <w:ind w:left="0" w:firstLine="0"/>
        <w:rPr>
          <w:bCs/>
          <w:iCs/>
        </w:rPr>
      </w:pPr>
      <w:r w:rsidRPr="00D60B36">
        <w:rPr>
          <w:bCs/>
          <w:iCs/>
        </w:rPr>
        <w:t>8 грудня 2022 року в м.</w:t>
      </w:r>
      <w:r>
        <w:rPr>
          <w:bCs/>
          <w:iCs/>
        </w:rPr>
        <w:t xml:space="preserve"> </w:t>
      </w:r>
      <w:r w:rsidRPr="00D60B36">
        <w:rPr>
          <w:bCs/>
          <w:iCs/>
        </w:rPr>
        <w:t>Рені завершився 21-й Міжнародний фестиваль</w:t>
      </w:r>
    </w:p>
    <w:p w:rsidR="005D71A9" w:rsidRPr="00D60B36" w:rsidRDefault="005D71A9" w:rsidP="005D71A9">
      <w:pPr>
        <w:spacing w:after="0"/>
        <w:ind w:left="0" w:firstLine="0"/>
        <w:rPr>
          <w:bCs/>
          <w:iCs/>
        </w:rPr>
      </w:pPr>
      <w:r w:rsidRPr="00D60B36">
        <w:rPr>
          <w:bCs/>
          <w:iCs/>
        </w:rPr>
        <w:t>болгарської культури «</w:t>
      </w:r>
      <w:proofErr w:type="spellStart"/>
      <w:r w:rsidRPr="00D60B36">
        <w:rPr>
          <w:bCs/>
          <w:iCs/>
        </w:rPr>
        <w:t>Българи</w:t>
      </w:r>
      <w:proofErr w:type="spellEnd"/>
      <w:r w:rsidRPr="00D60B36">
        <w:rPr>
          <w:bCs/>
          <w:iCs/>
        </w:rPr>
        <w:t xml:space="preserve"> </w:t>
      </w:r>
      <w:proofErr w:type="spellStart"/>
      <w:r w:rsidRPr="00D60B36">
        <w:rPr>
          <w:bCs/>
          <w:iCs/>
        </w:rPr>
        <w:t>да</w:t>
      </w:r>
      <w:proofErr w:type="spellEnd"/>
      <w:r w:rsidRPr="00D60B36">
        <w:rPr>
          <w:bCs/>
          <w:iCs/>
        </w:rPr>
        <w:t xml:space="preserve"> </w:t>
      </w:r>
      <w:proofErr w:type="spellStart"/>
      <w:r w:rsidRPr="00D60B36">
        <w:rPr>
          <w:bCs/>
          <w:iCs/>
        </w:rPr>
        <w:t>си</w:t>
      </w:r>
      <w:proofErr w:type="spellEnd"/>
      <w:r w:rsidRPr="00D60B36">
        <w:rPr>
          <w:bCs/>
          <w:iCs/>
        </w:rPr>
        <w:t xml:space="preserve"> </w:t>
      </w:r>
      <w:proofErr w:type="spellStart"/>
      <w:r w:rsidRPr="00D60B36">
        <w:rPr>
          <w:bCs/>
          <w:iCs/>
        </w:rPr>
        <w:t>останем</w:t>
      </w:r>
      <w:proofErr w:type="spellEnd"/>
      <w:r w:rsidRPr="00D60B36">
        <w:rPr>
          <w:bCs/>
          <w:iCs/>
        </w:rPr>
        <w:t xml:space="preserve">!» в </w:t>
      </w:r>
      <w:proofErr w:type="spellStart"/>
      <w:r w:rsidRPr="00D60B36">
        <w:rPr>
          <w:bCs/>
          <w:iCs/>
        </w:rPr>
        <w:t>онлайн</w:t>
      </w:r>
      <w:proofErr w:type="spellEnd"/>
      <w:r w:rsidRPr="00D60B36">
        <w:rPr>
          <w:bCs/>
          <w:iCs/>
        </w:rPr>
        <w:t xml:space="preserve"> форматі, що був</w:t>
      </w:r>
    </w:p>
    <w:p w:rsidR="005D71A9" w:rsidRPr="00D60B36" w:rsidRDefault="005D71A9" w:rsidP="005D71A9">
      <w:pPr>
        <w:spacing w:after="0"/>
        <w:ind w:left="0" w:firstLine="0"/>
        <w:rPr>
          <w:bCs/>
          <w:iCs/>
        </w:rPr>
      </w:pPr>
      <w:r w:rsidRPr="00D60B36">
        <w:rPr>
          <w:bCs/>
          <w:iCs/>
        </w:rPr>
        <w:t>присвячений Дню бессарабс</w:t>
      </w:r>
      <w:r>
        <w:rPr>
          <w:bCs/>
          <w:iCs/>
        </w:rPr>
        <w:t>ь</w:t>
      </w:r>
      <w:r w:rsidRPr="00D60B36">
        <w:rPr>
          <w:bCs/>
          <w:iCs/>
        </w:rPr>
        <w:t>ких болгар. Участь у ньому взяли 87 колективів і</w:t>
      </w:r>
    </w:p>
    <w:p w:rsidR="005D71A9" w:rsidRDefault="005D71A9" w:rsidP="005D71A9">
      <w:pPr>
        <w:spacing w:after="0"/>
        <w:ind w:left="0" w:firstLine="0"/>
        <w:rPr>
          <w:bCs/>
          <w:iCs/>
        </w:rPr>
      </w:pPr>
      <w:r>
        <w:rPr>
          <w:bCs/>
          <w:iCs/>
        </w:rPr>
        <w:t>солістів, зокрема</w:t>
      </w:r>
      <w:r w:rsidRPr="00D60B36">
        <w:rPr>
          <w:bCs/>
          <w:iCs/>
        </w:rPr>
        <w:t xml:space="preserve"> взяли</w:t>
      </w:r>
      <w:r>
        <w:rPr>
          <w:bCs/>
          <w:iCs/>
        </w:rPr>
        <w:t xml:space="preserve"> участь 17 колективів</w:t>
      </w:r>
      <w:r w:rsidRPr="00D60B36">
        <w:rPr>
          <w:bCs/>
          <w:iCs/>
        </w:rPr>
        <w:t xml:space="preserve"> з Бо</w:t>
      </w:r>
      <w:r>
        <w:rPr>
          <w:bCs/>
          <w:iCs/>
        </w:rPr>
        <w:t>лгарії.</w:t>
      </w:r>
    </w:p>
    <w:p w:rsidR="005D71A9" w:rsidRPr="002A02D6" w:rsidRDefault="005D71A9" w:rsidP="005D71A9">
      <w:pPr>
        <w:spacing w:after="0"/>
        <w:ind w:left="0" w:firstLine="0"/>
        <w:rPr>
          <w:bCs/>
          <w:iCs/>
        </w:rPr>
      </w:pPr>
      <w:r w:rsidRPr="002A02D6">
        <w:rPr>
          <w:bCs/>
          <w:iCs/>
        </w:rPr>
        <w:t xml:space="preserve">Протягом 2020-2023 років на території Одещини </w:t>
      </w:r>
      <w:r>
        <w:rPr>
          <w:bCs/>
          <w:iCs/>
        </w:rPr>
        <w:t xml:space="preserve">реалізовувався європейський </w:t>
      </w:r>
      <w:proofErr w:type="spellStart"/>
      <w:r>
        <w:rPr>
          <w:bCs/>
          <w:iCs/>
        </w:rPr>
        <w:t>проє</w:t>
      </w:r>
      <w:r w:rsidRPr="002A02D6">
        <w:rPr>
          <w:bCs/>
          <w:iCs/>
        </w:rPr>
        <w:t>кт</w:t>
      </w:r>
      <w:proofErr w:type="spellEnd"/>
      <w:r w:rsidRPr="002A02D6">
        <w:rPr>
          <w:bCs/>
          <w:iCs/>
        </w:rPr>
        <w:t xml:space="preserve"> «EFIGE – транскордонний комплекс. Поєднання культурної спадщини в </w:t>
      </w:r>
      <w:proofErr w:type="spellStart"/>
      <w:r w:rsidRPr="002A02D6">
        <w:rPr>
          <w:bCs/>
          <w:iCs/>
        </w:rPr>
        <w:t>Придунав’ї</w:t>
      </w:r>
      <w:proofErr w:type="spellEnd"/>
      <w:r w:rsidRPr="002A02D6">
        <w:rPr>
          <w:bCs/>
          <w:iCs/>
        </w:rPr>
        <w:t xml:space="preserve">». </w:t>
      </w:r>
      <w:proofErr w:type="spellStart"/>
      <w:r w:rsidRPr="002A02D6">
        <w:rPr>
          <w:bCs/>
          <w:iCs/>
        </w:rPr>
        <w:t>Проєкт</w:t>
      </w:r>
      <w:proofErr w:type="spellEnd"/>
      <w:r w:rsidRPr="002A02D6">
        <w:rPr>
          <w:bCs/>
          <w:iCs/>
        </w:rPr>
        <w:t xml:space="preserve"> пройшов конкурсний відбір у рамках Спільної операційної програми Європейського Союзу «Румунія – Україна 2014-2020» в рамках пріоритету «Просування і збереження культурної та історичної спадщи</w:t>
      </w:r>
      <w:r>
        <w:rPr>
          <w:bCs/>
          <w:iCs/>
        </w:rPr>
        <w:t xml:space="preserve">ни». Головними партнерами </w:t>
      </w:r>
      <w:proofErr w:type="spellStart"/>
      <w:r>
        <w:rPr>
          <w:bCs/>
          <w:iCs/>
        </w:rPr>
        <w:t>проє</w:t>
      </w:r>
      <w:r w:rsidRPr="002A02D6">
        <w:rPr>
          <w:bCs/>
          <w:iCs/>
        </w:rPr>
        <w:t>кту</w:t>
      </w:r>
      <w:proofErr w:type="spellEnd"/>
      <w:r w:rsidRPr="002A02D6">
        <w:rPr>
          <w:bCs/>
          <w:iCs/>
        </w:rPr>
        <w:t xml:space="preserve"> виступили Повітова рада </w:t>
      </w:r>
      <w:proofErr w:type="spellStart"/>
      <w:r w:rsidRPr="002A02D6">
        <w:rPr>
          <w:bCs/>
          <w:iCs/>
        </w:rPr>
        <w:t>Тулча</w:t>
      </w:r>
      <w:proofErr w:type="spellEnd"/>
      <w:r w:rsidRPr="002A02D6">
        <w:rPr>
          <w:bCs/>
          <w:iCs/>
        </w:rPr>
        <w:t xml:space="preserve"> (Румунія), виконавчий комітет Ізмаїльської міської ради, FLAG – Дельта Дунаю (</w:t>
      </w:r>
      <w:proofErr w:type="spellStart"/>
      <w:r w:rsidRPr="002A02D6">
        <w:rPr>
          <w:bCs/>
          <w:iCs/>
        </w:rPr>
        <w:t>Тулча</w:t>
      </w:r>
      <w:proofErr w:type="spellEnd"/>
      <w:r w:rsidRPr="002A02D6">
        <w:rPr>
          <w:bCs/>
          <w:iCs/>
        </w:rPr>
        <w:t xml:space="preserve">, Румунія), Асоціація сталого розвитку Прут-Дунай (Галац, Румунія). </w:t>
      </w:r>
    </w:p>
    <w:p w:rsidR="005D71A9" w:rsidRDefault="005D71A9" w:rsidP="005D71A9">
      <w:pPr>
        <w:spacing w:after="0"/>
        <w:ind w:left="0" w:firstLine="0"/>
        <w:rPr>
          <w:bCs/>
          <w:iCs/>
        </w:rPr>
      </w:pPr>
      <w:r>
        <w:rPr>
          <w:bCs/>
          <w:iCs/>
        </w:rPr>
        <w:t xml:space="preserve"> </w:t>
      </w:r>
    </w:p>
    <w:p w:rsidR="005D71A9" w:rsidRDefault="005D71A9" w:rsidP="005D71A9">
      <w:pPr>
        <w:spacing w:after="0"/>
        <w:ind w:left="0" w:firstLine="0"/>
        <w:rPr>
          <w:bCs/>
          <w:iCs/>
        </w:rPr>
      </w:pPr>
      <w:r>
        <w:rPr>
          <w:bCs/>
          <w:iCs/>
        </w:rPr>
        <w:t>Рівненська область:</w:t>
      </w:r>
    </w:p>
    <w:p w:rsidR="005D71A9" w:rsidRPr="00942496" w:rsidRDefault="005D71A9" w:rsidP="005D71A9">
      <w:pPr>
        <w:spacing w:after="0"/>
        <w:ind w:left="0" w:firstLine="0"/>
        <w:rPr>
          <w:bCs/>
          <w:iCs/>
        </w:rPr>
      </w:pPr>
      <w:r>
        <w:rPr>
          <w:bCs/>
          <w:iCs/>
        </w:rPr>
        <w:t>5-8 червня 2022 року</w:t>
      </w:r>
      <w:r w:rsidRPr="00942496">
        <w:rPr>
          <w:bCs/>
          <w:iCs/>
        </w:rPr>
        <w:t xml:space="preserve"> де</w:t>
      </w:r>
      <w:r>
        <w:rPr>
          <w:bCs/>
          <w:iCs/>
        </w:rPr>
        <w:t>легація</w:t>
      </w:r>
      <w:r w:rsidRPr="00942496">
        <w:rPr>
          <w:bCs/>
          <w:iCs/>
        </w:rPr>
        <w:t xml:space="preserve"> Рівненськ</w:t>
      </w:r>
      <w:r>
        <w:rPr>
          <w:bCs/>
          <w:iCs/>
        </w:rPr>
        <w:t xml:space="preserve">ої області взяла участь у Конгресі місцевого </w:t>
      </w:r>
      <w:r w:rsidRPr="00942496">
        <w:rPr>
          <w:bCs/>
          <w:iCs/>
        </w:rPr>
        <w:t xml:space="preserve">самоврядування Ініціативи трьох морів (м. Люблін, Республіка </w:t>
      </w:r>
      <w:r w:rsidRPr="00942496">
        <w:rPr>
          <w:bCs/>
          <w:iCs/>
        </w:rPr>
        <w:lastRenderedPageBreak/>
        <w:t>Польща). Під</w:t>
      </w:r>
      <w:r>
        <w:rPr>
          <w:bCs/>
          <w:iCs/>
        </w:rPr>
        <w:t xml:space="preserve"> </w:t>
      </w:r>
      <w:r w:rsidRPr="00942496">
        <w:rPr>
          <w:bCs/>
          <w:iCs/>
        </w:rPr>
        <w:t>час зустрічі з керівництвом Люблінського воє</w:t>
      </w:r>
      <w:r>
        <w:rPr>
          <w:bCs/>
          <w:iCs/>
        </w:rPr>
        <w:t>водства обговорили пріоритети</w:t>
      </w:r>
      <w:r w:rsidRPr="00942496">
        <w:rPr>
          <w:bCs/>
          <w:iCs/>
        </w:rPr>
        <w:t xml:space="preserve"> участі</w:t>
      </w:r>
      <w:r>
        <w:rPr>
          <w:bCs/>
          <w:iCs/>
        </w:rPr>
        <w:t xml:space="preserve"> Рівненської області у Програмі </w:t>
      </w:r>
      <w:r w:rsidRPr="00942496">
        <w:rPr>
          <w:bCs/>
          <w:iCs/>
        </w:rPr>
        <w:t xml:space="preserve">Транскордонного Співробітництва </w:t>
      </w:r>
      <w:proofErr w:type="spellStart"/>
      <w:r w:rsidRPr="00942496">
        <w:rPr>
          <w:bCs/>
          <w:iCs/>
        </w:rPr>
        <w:t>Interreg</w:t>
      </w:r>
      <w:proofErr w:type="spellEnd"/>
      <w:r w:rsidRPr="00942496">
        <w:rPr>
          <w:bCs/>
          <w:iCs/>
        </w:rPr>
        <w:t xml:space="preserve"> </w:t>
      </w:r>
      <w:r>
        <w:rPr>
          <w:bCs/>
          <w:iCs/>
        </w:rPr>
        <w:t xml:space="preserve">NEXT Польща-Україна 2021–2027. </w:t>
      </w:r>
      <w:r w:rsidRPr="00942496">
        <w:rPr>
          <w:bCs/>
          <w:iCs/>
        </w:rPr>
        <w:t>Делегація обговорила з предст</w:t>
      </w:r>
      <w:r>
        <w:rPr>
          <w:bCs/>
          <w:iCs/>
        </w:rPr>
        <w:t xml:space="preserve">авниками  Люблінського </w:t>
      </w:r>
      <w:r w:rsidRPr="00942496">
        <w:rPr>
          <w:bCs/>
          <w:iCs/>
        </w:rPr>
        <w:t>воєводства та учасниками Конгресу з інших</w:t>
      </w:r>
      <w:r>
        <w:rPr>
          <w:bCs/>
          <w:iCs/>
        </w:rPr>
        <w:t xml:space="preserve"> регіонів Польщі, що входять до  Програми, </w:t>
      </w:r>
      <w:proofErr w:type="spellStart"/>
      <w:r>
        <w:rPr>
          <w:bCs/>
          <w:iCs/>
        </w:rPr>
        <w:t>проє</w:t>
      </w:r>
      <w:r w:rsidRPr="00942496">
        <w:rPr>
          <w:bCs/>
          <w:iCs/>
        </w:rPr>
        <w:t>ктні</w:t>
      </w:r>
      <w:proofErr w:type="spellEnd"/>
      <w:r w:rsidRPr="00942496">
        <w:rPr>
          <w:bCs/>
          <w:iCs/>
        </w:rPr>
        <w:t xml:space="preserve"> ініціативи, які м</w:t>
      </w:r>
      <w:r>
        <w:rPr>
          <w:bCs/>
          <w:iCs/>
        </w:rPr>
        <w:t>ожуть бути реалізовані у рамках Програми у 2022-2024 роках;</w:t>
      </w:r>
    </w:p>
    <w:p w:rsidR="005D71A9" w:rsidRDefault="005D71A9" w:rsidP="005D71A9">
      <w:pPr>
        <w:spacing w:after="0"/>
        <w:ind w:left="0" w:firstLine="0"/>
        <w:rPr>
          <w:bCs/>
          <w:iCs/>
        </w:rPr>
      </w:pPr>
      <w:r>
        <w:rPr>
          <w:bCs/>
          <w:iCs/>
        </w:rPr>
        <w:t>–19-23 вересня 2022 року відбулися зустрічі</w:t>
      </w:r>
      <w:r w:rsidRPr="00942496">
        <w:rPr>
          <w:bCs/>
          <w:iCs/>
        </w:rPr>
        <w:t xml:space="preserve"> заступника голови Рівненської ОДА С.</w:t>
      </w:r>
      <w:r>
        <w:rPr>
          <w:bCs/>
          <w:iCs/>
        </w:rPr>
        <w:t xml:space="preserve"> </w:t>
      </w:r>
      <w:proofErr w:type="spellStart"/>
      <w:r>
        <w:rPr>
          <w:bCs/>
          <w:iCs/>
        </w:rPr>
        <w:t>Гемберга</w:t>
      </w:r>
      <w:proofErr w:type="spellEnd"/>
      <w:r w:rsidRPr="00942496">
        <w:rPr>
          <w:bCs/>
          <w:iCs/>
        </w:rPr>
        <w:t xml:space="preserve"> з кері</w:t>
      </w:r>
      <w:r>
        <w:rPr>
          <w:bCs/>
          <w:iCs/>
        </w:rPr>
        <w:t xml:space="preserve">вництвом </w:t>
      </w:r>
      <w:proofErr w:type="spellStart"/>
      <w:r>
        <w:rPr>
          <w:bCs/>
          <w:iCs/>
        </w:rPr>
        <w:t>Підляського</w:t>
      </w:r>
      <w:proofErr w:type="spellEnd"/>
      <w:r>
        <w:rPr>
          <w:bCs/>
          <w:iCs/>
        </w:rPr>
        <w:t xml:space="preserve"> воєводства і </w:t>
      </w:r>
      <w:proofErr w:type="spellStart"/>
      <w:r w:rsidRPr="007A546F">
        <w:rPr>
          <w:bCs/>
          <w:iCs/>
        </w:rPr>
        <w:t>Вармінсько-Мазур</w:t>
      </w:r>
      <w:r>
        <w:rPr>
          <w:bCs/>
          <w:iCs/>
        </w:rPr>
        <w:t>ського</w:t>
      </w:r>
      <w:proofErr w:type="spellEnd"/>
      <w:r>
        <w:rPr>
          <w:bCs/>
          <w:iCs/>
        </w:rPr>
        <w:t xml:space="preserve"> воєводства</w:t>
      </w:r>
      <w:r w:rsidRPr="007A546F">
        <w:rPr>
          <w:bCs/>
          <w:iCs/>
        </w:rPr>
        <w:t xml:space="preserve"> </w:t>
      </w:r>
      <w:r>
        <w:rPr>
          <w:bCs/>
          <w:iCs/>
        </w:rPr>
        <w:t>щодо</w:t>
      </w:r>
      <w:r w:rsidRPr="00942496">
        <w:rPr>
          <w:bCs/>
          <w:iCs/>
        </w:rPr>
        <w:t xml:space="preserve"> реалізації спільних </w:t>
      </w:r>
      <w:proofErr w:type="spellStart"/>
      <w:r w:rsidRPr="00942496">
        <w:rPr>
          <w:bCs/>
          <w:iCs/>
        </w:rPr>
        <w:t>проєктів</w:t>
      </w:r>
      <w:proofErr w:type="spellEnd"/>
      <w:r w:rsidRPr="00942496">
        <w:rPr>
          <w:bCs/>
          <w:iCs/>
        </w:rPr>
        <w:t xml:space="preserve"> </w:t>
      </w:r>
      <w:r>
        <w:rPr>
          <w:bCs/>
          <w:iCs/>
        </w:rPr>
        <w:t>транскордонного співробітництва «Україна – Польща 2021-2027»</w:t>
      </w:r>
      <w:r w:rsidRPr="00942496">
        <w:rPr>
          <w:bCs/>
          <w:iCs/>
        </w:rPr>
        <w:t xml:space="preserve"> в </w:t>
      </w:r>
      <w:r>
        <w:rPr>
          <w:bCs/>
          <w:iCs/>
        </w:rPr>
        <w:t>галузі культури.</w:t>
      </w:r>
    </w:p>
    <w:p w:rsidR="005D71A9" w:rsidRPr="002A02D6" w:rsidRDefault="005D71A9" w:rsidP="005D71A9">
      <w:pPr>
        <w:spacing w:after="0"/>
        <w:ind w:left="0" w:firstLine="0"/>
        <w:rPr>
          <w:bCs/>
          <w:iCs/>
        </w:rPr>
      </w:pPr>
      <w:r>
        <w:rPr>
          <w:bCs/>
          <w:iCs/>
        </w:rPr>
        <w:t>Програма</w:t>
      </w:r>
      <w:r w:rsidRPr="002A02D6">
        <w:rPr>
          <w:bCs/>
          <w:iCs/>
        </w:rPr>
        <w:t xml:space="preserve"> </w:t>
      </w:r>
      <w:proofErr w:type="spellStart"/>
      <w:r w:rsidRPr="002A02D6">
        <w:rPr>
          <w:bCs/>
          <w:iCs/>
        </w:rPr>
        <w:t>Interreg</w:t>
      </w:r>
      <w:proofErr w:type="spellEnd"/>
      <w:r w:rsidRPr="002A02D6">
        <w:rPr>
          <w:bCs/>
          <w:iCs/>
        </w:rPr>
        <w:t xml:space="preserve"> NEXT «Польща – Україна», яка була затверджена Європейською Комісією 30.11.2022 року</w:t>
      </w:r>
      <w:r>
        <w:rPr>
          <w:bCs/>
          <w:iCs/>
        </w:rPr>
        <w:t xml:space="preserve"> на період до 2027 року</w:t>
      </w:r>
      <w:r w:rsidRPr="002A02D6">
        <w:rPr>
          <w:bCs/>
          <w:iCs/>
        </w:rPr>
        <w:t>. Вона дає можливість продовжувати транскордонне співробітництво між Польщею та Україною, зміцнювати зв’язки між організаціями та мешканцями прикордонних територій, а також розвивати території, охоплені співробітництвом</w:t>
      </w:r>
      <w:r>
        <w:rPr>
          <w:bCs/>
          <w:iCs/>
        </w:rPr>
        <w:t xml:space="preserve"> з української сторони до програми включені </w:t>
      </w:r>
      <w:r w:rsidRPr="002A02D6">
        <w:rPr>
          <w:bCs/>
          <w:iCs/>
        </w:rPr>
        <w:t>області: Волинська, Львівська, Закарпатська, Рівненська, Тернопільська та Івано-Франківська.</w:t>
      </w:r>
    </w:p>
    <w:p w:rsidR="005D71A9" w:rsidRPr="00407DB2" w:rsidRDefault="005D71A9" w:rsidP="005D71A9">
      <w:pPr>
        <w:spacing w:after="0"/>
        <w:ind w:left="0" w:firstLine="0"/>
        <w:rPr>
          <w:bCs/>
          <w:iCs/>
        </w:rPr>
      </w:pPr>
    </w:p>
    <w:p w:rsidR="005D71A9" w:rsidRDefault="005D71A9" w:rsidP="005D71A9">
      <w:pPr>
        <w:spacing w:after="0"/>
        <w:ind w:left="0" w:firstLine="0"/>
        <w:rPr>
          <w:bCs/>
          <w:iCs/>
        </w:rPr>
      </w:pPr>
      <w:r w:rsidRPr="00AC709B">
        <w:rPr>
          <w:b/>
          <w:bCs/>
          <w:iCs/>
        </w:rPr>
        <w:t xml:space="preserve">Стаття 19 </w:t>
      </w:r>
    </w:p>
    <w:p w:rsidR="005D71A9" w:rsidRDefault="005D71A9" w:rsidP="005D71A9">
      <w:pPr>
        <w:spacing w:after="0"/>
        <w:ind w:left="0" w:firstLine="0"/>
        <w:rPr>
          <w:bCs/>
          <w:iCs/>
        </w:rPr>
      </w:pPr>
    </w:p>
    <w:p w:rsidR="005D71A9" w:rsidRDefault="005D71A9" w:rsidP="005D71A9">
      <w:pPr>
        <w:spacing w:after="0"/>
        <w:ind w:left="0" w:firstLine="0"/>
        <w:rPr>
          <w:bCs/>
          <w:iCs/>
        </w:rPr>
      </w:pPr>
      <w:r w:rsidRPr="00AC709B">
        <w:rPr>
          <w:bCs/>
          <w:iCs/>
        </w:rPr>
        <w:t xml:space="preserve">Сторони зобов’язуються поважати та здійснювати принципи, проголошені у цій Рамковій конвенції, вдаючись, у разі необхідності, тільки до таких обмежень чи відступів від зобов’язань, які передбачені міжнародними правовими документами, зокрема Конвенцією про захист прав і основних свобод людини, і які можуть застосовуватися до прав і свобод, що випливають з вищезазначених принципів. </w:t>
      </w:r>
    </w:p>
    <w:p w:rsidR="005D71A9" w:rsidRDefault="005D71A9" w:rsidP="005D71A9">
      <w:pPr>
        <w:spacing w:after="0"/>
        <w:ind w:left="0" w:firstLine="0"/>
        <w:rPr>
          <w:bCs/>
          <w:iCs/>
        </w:rPr>
      </w:pPr>
    </w:p>
    <w:p w:rsidR="005D71A9" w:rsidRDefault="005D71A9" w:rsidP="005D71A9">
      <w:pPr>
        <w:spacing w:after="0"/>
        <w:ind w:left="0" w:firstLine="0"/>
        <w:rPr>
          <w:bCs/>
          <w:iCs/>
        </w:rPr>
      </w:pPr>
      <w:r w:rsidRPr="00AC709B">
        <w:rPr>
          <w:bCs/>
          <w:iCs/>
        </w:rPr>
        <w:t>Україна ратифікувала Рамкову конвенцію без застережен</w:t>
      </w:r>
      <w:r>
        <w:rPr>
          <w:bCs/>
          <w:iCs/>
        </w:rPr>
        <w:t>ь. Але через повномасштабне вторгнення Російської Федерації на територію України 24 лютого 2022 року Україна вимушена запровадити певні обмеження зокрема пункт 3 розділу 5 «Перехідні та прикінцеві положення» Закону №2827-ІХ визначає:</w:t>
      </w:r>
      <w:bookmarkStart w:id="68" w:name="n46"/>
      <w:bookmarkEnd w:id="68"/>
      <w:r>
        <w:rPr>
          <w:bCs/>
          <w:iCs/>
        </w:rPr>
        <w:t xml:space="preserve"> «</w:t>
      </w:r>
      <w:r w:rsidRPr="003C35BB">
        <w:rPr>
          <w:bCs/>
          <w:iCs/>
        </w:rPr>
        <w:t xml:space="preserve"> </w:t>
      </w:r>
      <w:r w:rsidRPr="0063442C">
        <w:rPr>
          <w:bCs/>
          <w:iCs/>
        </w:rPr>
        <w:t>Установити, що на період дії воєнного стану в Україні, введеного Указом Президента України "Про введення воєнного стану в Україні" від 24 лютого 2022 року</w:t>
      </w:r>
      <w:r w:rsidRPr="003C35BB">
        <w:rPr>
          <w:bCs/>
          <w:iCs/>
          <w:lang w:val="en-US"/>
        </w:rPr>
        <w:t> </w:t>
      </w:r>
      <w:r w:rsidRPr="0063442C">
        <w:rPr>
          <w:bCs/>
          <w:iCs/>
        </w:rPr>
        <w:t>№ 64/2022, затвердженим Законом України "Про затвердження Указу Президента України "Про введення воєнного стану в Україні" від 24 лютого 2022 року</w:t>
      </w:r>
      <w:r w:rsidRPr="003C35BB">
        <w:rPr>
          <w:bCs/>
          <w:iCs/>
          <w:lang w:val="en-US"/>
        </w:rPr>
        <w:t> </w:t>
      </w:r>
      <w:r w:rsidRPr="0063442C">
        <w:rPr>
          <w:bCs/>
          <w:iCs/>
        </w:rPr>
        <w:t>№ 2102-</w:t>
      </w:r>
      <w:r w:rsidRPr="003C35BB">
        <w:rPr>
          <w:bCs/>
          <w:iCs/>
          <w:lang w:val="en-US"/>
        </w:rPr>
        <w:t>IX</w:t>
      </w:r>
      <w:r>
        <w:rPr>
          <w:bCs/>
          <w:iCs/>
        </w:rPr>
        <w:t xml:space="preserve"> </w:t>
      </w:r>
      <w:r w:rsidRPr="0063442C">
        <w:rPr>
          <w:bCs/>
          <w:iCs/>
        </w:rPr>
        <w:t>, та протягом</w:t>
      </w:r>
      <w:bookmarkStart w:id="69" w:name="n205"/>
      <w:bookmarkEnd w:id="69"/>
      <w:r w:rsidRPr="0063442C">
        <w:rPr>
          <w:bCs/>
          <w:iCs/>
        </w:rPr>
        <w:t xml:space="preserve"> шести місяців з дня його скасування або припинення тимчасовому обмеженню в реалізації та захисті підлягають визначені</w:t>
      </w:r>
      <w:r w:rsidRPr="003C35BB">
        <w:rPr>
          <w:bCs/>
          <w:iCs/>
          <w:lang w:val="en-US"/>
        </w:rPr>
        <w:t> </w:t>
      </w:r>
      <w:r>
        <w:rPr>
          <w:bCs/>
          <w:iCs/>
        </w:rPr>
        <w:t xml:space="preserve">статтею </w:t>
      </w:r>
      <w:r w:rsidRPr="0063442C">
        <w:rPr>
          <w:bCs/>
          <w:iCs/>
        </w:rPr>
        <w:t>7</w:t>
      </w:r>
      <w:r>
        <w:rPr>
          <w:bCs/>
          <w:iCs/>
        </w:rPr>
        <w:t xml:space="preserve"> (у </w:t>
      </w:r>
      <w:r w:rsidRPr="0063442C">
        <w:rPr>
          <w:bCs/>
          <w:iCs/>
        </w:rPr>
        <w:t>частині права на мирні зібрання),</w:t>
      </w:r>
      <w:r w:rsidRPr="003C35BB">
        <w:rPr>
          <w:bCs/>
          <w:iCs/>
          <w:lang w:val="en-US"/>
        </w:rPr>
        <w:t> </w:t>
      </w:r>
      <w:r w:rsidRPr="0063442C">
        <w:rPr>
          <w:bCs/>
          <w:iCs/>
        </w:rPr>
        <w:t>статтями</w:t>
      </w:r>
      <w:r>
        <w:rPr>
          <w:bCs/>
          <w:iCs/>
        </w:rPr>
        <w:t xml:space="preserve"> </w:t>
      </w:r>
      <w:r w:rsidRPr="0063442C">
        <w:rPr>
          <w:bCs/>
          <w:iCs/>
        </w:rPr>
        <w:t>14,</w:t>
      </w:r>
      <w:r w:rsidRPr="003C35BB">
        <w:rPr>
          <w:bCs/>
          <w:iCs/>
          <w:lang w:val="en-US"/>
        </w:rPr>
        <w:t> </w:t>
      </w:r>
      <w:r w:rsidRPr="0063442C">
        <w:rPr>
          <w:bCs/>
          <w:iCs/>
        </w:rPr>
        <w:t>18,</w:t>
      </w:r>
      <w:r w:rsidRPr="003C35BB">
        <w:rPr>
          <w:bCs/>
          <w:iCs/>
          <w:lang w:val="en-US"/>
        </w:rPr>
        <w:t> </w:t>
      </w:r>
      <w:r w:rsidRPr="0063442C">
        <w:rPr>
          <w:bCs/>
          <w:iCs/>
        </w:rPr>
        <w:t>19</w:t>
      </w:r>
      <w:r w:rsidRPr="003C35BB">
        <w:rPr>
          <w:bCs/>
          <w:iCs/>
          <w:lang w:val="en-US"/>
        </w:rPr>
        <w:t> </w:t>
      </w:r>
      <w:r w:rsidRPr="0063442C">
        <w:rPr>
          <w:bCs/>
          <w:iCs/>
        </w:rPr>
        <w:t>та</w:t>
      </w:r>
      <w:r w:rsidRPr="003C35BB">
        <w:rPr>
          <w:bCs/>
          <w:iCs/>
          <w:lang w:val="en-US"/>
        </w:rPr>
        <w:t> </w:t>
      </w:r>
      <w:r w:rsidRPr="0063442C">
        <w:rPr>
          <w:bCs/>
          <w:iCs/>
        </w:rPr>
        <w:t>частиною третьою</w:t>
      </w:r>
      <w:r w:rsidRPr="003C35BB">
        <w:rPr>
          <w:bCs/>
          <w:iCs/>
          <w:lang w:val="en-US"/>
        </w:rPr>
        <w:t> </w:t>
      </w:r>
      <w:r w:rsidRPr="0063442C">
        <w:rPr>
          <w:bCs/>
          <w:iCs/>
        </w:rPr>
        <w:t xml:space="preserve">статті 20 цього Закону права національних меншин (спільнот), які ідентифікують свою приналежність за етнічним походженням із державою, що визнана в Україні та/або міжнародними </w:t>
      </w:r>
      <w:r w:rsidRPr="0063442C">
        <w:rPr>
          <w:bCs/>
          <w:iCs/>
        </w:rPr>
        <w:lastRenderedPageBreak/>
        <w:t>організаціями державою-терористом (державою-агресором), яка вчиняє акти агресії проти України</w:t>
      </w:r>
      <w:r>
        <w:rPr>
          <w:bCs/>
          <w:iCs/>
        </w:rPr>
        <w:t>»</w:t>
      </w:r>
      <w:r w:rsidRPr="0063442C">
        <w:rPr>
          <w:bCs/>
          <w:iCs/>
        </w:rPr>
        <w:t>.</w:t>
      </w:r>
    </w:p>
    <w:p w:rsidR="005D71A9" w:rsidRDefault="005D71A9" w:rsidP="005D71A9">
      <w:pPr>
        <w:spacing w:after="0"/>
        <w:ind w:left="0" w:firstLine="0"/>
        <w:rPr>
          <w:bCs/>
          <w:iCs/>
        </w:rPr>
      </w:pPr>
    </w:p>
    <w:p w:rsidR="005D71A9" w:rsidRDefault="005D71A9" w:rsidP="005D71A9">
      <w:pPr>
        <w:spacing w:after="0"/>
        <w:ind w:left="0" w:firstLine="0"/>
        <w:rPr>
          <w:bCs/>
          <w:iCs/>
        </w:rPr>
      </w:pPr>
    </w:p>
    <w:p w:rsidR="005D71A9" w:rsidRDefault="005D71A9" w:rsidP="005D71A9">
      <w:pPr>
        <w:spacing w:after="0"/>
        <w:ind w:left="0" w:firstLine="0"/>
        <w:rPr>
          <w:b/>
          <w:bCs/>
          <w:iCs/>
        </w:rPr>
      </w:pPr>
      <w:r w:rsidRPr="009E3B24">
        <w:rPr>
          <w:b/>
          <w:bCs/>
          <w:iCs/>
        </w:rPr>
        <w:t>ЧАСТИНА 3. Осо</w:t>
      </w:r>
      <w:r>
        <w:rPr>
          <w:b/>
          <w:bCs/>
          <w:iCs/>
        </w:rPr>
        <w:t xml:space="preserve">бливі питання: </w:t>
      </w:r>
      <w:r w:rsidRPr="009E3B24">
        <w:rPr>
          <w:b/>
          <w:bCs/>
          <w:iCs/>
        </w:rPr>
        <w:t>національні меншини в умовах війни</w:t>
      </w:r>
    </w:p>
    <w:p w:rsidR="005D71A9" w:rsidRDefault="005D71A9" w:rsidP="005D71A9">
      <w:pPr>
        <w:spacing w:after="0"/>
        <w:ind w:left="0" w:firstLine="0"/>
        <w:rPr>
          <w:b/>
          <w:bCs/>
          <w:iCs/>
        </w:rPr>
      </w:pPr>
    </w:p>
    <w:p w:rsidR="005D71A9" w:rsidRDefault="005D71A9" w:rsidP="005D71A9">
      <w:pPr>
        <w:spacing w:after="0"/>
        <w:ind w:left="0" w:firstLine="0"/>
        <w:rPr>
          <w:bCs/>
          <w:iCs/>
        </w:rPr>
      </w:pPr>
      <w:r w:rsidRPr="00C83CBE">
        <w:rPr>
          <w:bCs/>
          <w:iCs/>
        </w:rPr>
        <w:t xml:space="preserve">У цій Доповіді Частина III використана для надання інформації </w:t>
      </w:r>
      <w:r>
        <w:rPr>
          <w:bCs/>
          <w:iCs/>
        </w:rPr>
        <w:t>щодо впливу військової агресії Російської Федерації (РФ)</w:t>
      </w:r>
      <w:r w:rsidRPr="00C83CBE">
        <w:rPr>
          <w:bCs/>
          <w:iCs/>
        </w:rPr>
        <w:t xml:space="preserve"> на стан національних меншин в Україні</w:t>
      </w:r>
      <w:r>
        <w:rPr>
          <w:bCs/>
          <w:iCs/>
        </w:rPr>
        <w:t xml:space="preserve"> та</w:t>
      </w:r>
      <w:r>
        <w:rPr>
          <w:b/>
          <w:bCs/>
          <w:iCs/>
        </w:rPr>
        <w:t xml:space="preserve"> </w:t>
      </w:r>
      <w:r w:rsidRPr="00C83CBE">
        <w:rPr>
          <w:bCs/>
          <w:iCs/>
        </w:rPr>
        <w:t>про ситуацію з правами осіб, які належать до національних меншин  на тимчасово окупованій території України</w:t>
      </w:r>
      <w:r>
        <w:rPr>
          <w:bCs/>
          <w:iCs/>
        </w:rPr>
        <w:t>.</w:t>
      </w:r>
    </w:p>
    <w:p w:rsidR="005D71A9" w:rsidRDefault="005D71A9" w:rsidP="005D71A9">
      <w:pPr>
        <w:spacing w:after="0"/>
        <w:ind w:left="0" w:firstLine="0"/>
        <w:rPr>
          <w:bCs/>
          <w:iCs/>
        </w:rPr>
      </w:pPr>
    </w:p>
    <w:p w:rsidR="005D71A9" w:rsidRDefault="005D71A9" w:rsidP="005D71A9">
      <w:pPr>
        <w:spacing w:after="0"/>
        <w:ind w:left="0" w:firstLine="0"/>
        <w:rPr>
          <w:bCs/>
          <w:iCs/>
        </w:rPr>
      </w:pPr>
      <w:r w:rsidRPr="00A63027">
        <w:rPr>
          <w:bCs/>
          <w:iCs/>
        </w:rPr>
        <w:t>З метою залякування населення російські військові наносять ракетні, артилерійські, авіаційні удари по населених пунктах, житлових масивах, соціальних, культурних об’єктах і культових спорудах. Люди вимушені тікати від військових дій і це створює загрозу для збереження  культур національних меншин.</w:t>
      </w:r>
    </w:p>
    <w:p w:rsidR="005D71A9" w:rsidRDefault="005D71A9" w:rsidP="005D71A9">
      <w:pPr>
        <w:spacing w:after="0"/>
        <w:ind w:left="0" w:firstLine="0"/>
        <w:rPr>
          <w:bCs/>
          <w:iCs/>
        </w:rPr>
      </w:pPr>
      <w:r>
        <w:rPr>
          <w:bCs/>
          <w:iCs/>
        </w:rPr>
        <w:t xml:space="preserve">Результати національного опитування проведеного в Україні </w:t>
      </w:r>
      <w:r w:rsidRPr="008F2CD6">
        <w:rPr>
          <w:bCs/>
          <w:iCs/>
        </w:rPr>
        <w:t>на замовлення Міжнародн</w:t>
      </w:r>
      <w:r>
        <w:rPr>
          <w:bCs/>
          <w:iCs/>
        </w:rPr>
        <w:t xml:space="preserve">ої організації з міграції та </w:t>
      </w:r>
      <w:r w:rsidRPr="008F2CD6">
        <w:rPr>
          <w:bCs/>
          <w:iCs/>
        </w:rPr>
        <w:t>Агентства ООН з питань міграції</w:t>
      </w:r>
      <w:r>
        <w:rPr>
          <w:bCs/>
          <w:iCs/>
        </w:rPr>
        <w:t xml:space="preserve"> показали, що починаючи з 24 лютого 2022 року</w:t>
      </w:r>
      <w:r w:rsidRPr="008F2CD6">
        <w:rPr>
          <w:bCs/>
          <w:iCs/>
        </w:rPr>
        <w:t xml:space="preserve"> близько 32 млн. осіб в Україні прямо чи опосередковано постраждали від наслідків війни. З початку війни більше половини українців втратили дохід, понад 6 мл</w:t>
      </w:r>
      <w:r>
        <w:rPr>
          <w:bCs/>
          <w:iCs/>
        </w:rPr>
        <w:t xml:space="preserve">н. населення України виїхали за </w:t>
      </w:r>
      <w:r w:rsidRPr="008F2CD6">
        <w:rPr>
          <w:bCs/>
          <w:iCs/>
        </w:rPr>
        <w:t>кордон в пошуках тимчасового захисту, і</w:t>
      </w:r>
      <w:r>
        <w:rPr>
          <w:bCs/>
          <w:iCs/>
        </w:rPr>
        <w:t xml:space="preserve"> понад 5 млн. стали внутрішніми </w:t>
      </w:r>
      <w:r w:rsidRPr="008F2CD6">
        <w:rPr>
          <w:bCs/>
          <w:iCs/>
        </w:rPr>
        <w:t>переселенцями</w:t>
      </w:r>
      <w:r>
        <w:rPr>
          <w:bCs/>
          <w:iCs/>
        </w:rPr>
        <w:t xml:space="preserve">. </w:t>
      </w:r>
      <w:hyperlink r:id="rId16" w:history="1">
        <w:r w:rsidRPr="009A7BEE">
          <w:rPr>
            <w:rStyle w:val="a8"/>
            <w:bCs/>
            <w:iCs/>
          </w:rPr>
          <w:t>https://ukraine.iom.int/sites/g/files/tmzbdl1861/files/documents/Survey%20results_ENG_web.pdf</w:t>
        </w:r>
      </w:hyperlink>
      <w:r>
        <w:rPr>
          <w:rStyle w:val="a8"/>
          <w:bCs/>
          <w:iCs/>
        </w:rPr>
        <w:t xml:space="preserve">   </w:t>
      </w:r>
      <w:r>
        <w:rPr>
          <w:bCs/>
          <w:iCs/>
        </w:rPr>
        <w:t xml:space="preserve"> </w:t>
      </w:r>
    </w:p>
    <w:p w:rsidR="005D71A9" w:rsidRDefault="005D71A9" w:rsidP="005D71A9">
      <w:pPr>
        <w:spacing w:after="0"/>
        <w:ind w:left="0" w:firstLine="0"/>
        <w:rPr>
          <w:bCs/>
          <w:iCs/>
        </w:rPr>
      </w:pPr>
    </w:p>
    <w:p w:rsidR="005D71A9" w:rsidRPr="00D5452A" w:rsidRDefault="005D71A9" w:rsidP="005D71A9">
      <w:pPr>
        <w:spacing w:after="0"/>
        <w:ind w:left="0" w:firstLine="0"/>
        <w:rPr>
          <w:bCs/>
          <w:iCs/>
        </w:rPr>
      </w:pPr>
      <w:r w:rsidRPr="00CD1960">
        <w:rPr>
          <w:bCs/>
          <w:iCs/>
        </w:rPr>
        <w:t xml:space="preserve">Під велику загрозу через окупацію потрапили </w:t>
      </w:r>
      <w:r w:rsidRPr="007742E7">
        <w:rPr>
          <w:bCs/>
          <w:iCs/>
        </w:rPr>
        <w:t xml:space="preserve">унікальні культури </w:t>
      </w:r>
      <w:r w:rsidRPr="00CD1960">
        <w:rPr>
          <w:bCs/>
          <w:iCs/>
        </w:rPr>
        <w:t xml:space="preserve">малих народів: турків-месхетинців, кримчаків, караїмів, греків </w:t>
      </w:r>
      <w:proofErr w:type="spellStart"/>
      <w:r w:rsidRPr="00CD1960">
        <w:rPr>
          <w:bCs/>
          <w:iCs/>
        </w:rPr>
        <w:t>Надазов’я</w:t>
      </w:r>
      <w:proofErr w:type="spellEnd"/>
      <w:r w:rsidRPr="00CD1960">
        <w:rPr>
          <w:bCs/>
          <w:iCs/>
        </w:rPr>
        <w:t>.</w:t>
      </w:r>
      <w:r w:rsidRPr="00D5452A">
        <w:rPr>
          <w:bCs/>
          <w:iCs/>
        </w:rPr>
        <w:t xml:space="preserve"> Збереження </w:t>
      </w:r>
      <w:r>
        <w:rPr>
          <w:bCs/>
          <w:iCs/>
        </w:rPr>
        <w:t xml:space="preserve">культурних </w:t>
      </w:r>
      <w:r w:rsidRPr="00D5452A">
        <w:rPr>
          <w:bCs/>
          <w:iCs/>
        </w:rPr>
        <w:t xml:space="preserve">традицій відбувалось у місцях компактного проживання </w:t>
      </w:r>
      <w:r>
        <w:rPr>
          <w:bCs/>
          <w:iCs/>
        </w:rPr>
        <w:t xml:space="preserve">цих народів </w:t>
      </w:r>
      <w:r w:rsidRPr="00D5452A">
        <w:rPr>
          <w:bCs/>
          <w:iCs/>
        </w:rPr>
        <w:t>на основі практики традиційних релігійних обрядів, використання рідної мови в побуті та передачі народних традицій між поколіннями через народну творчість.</w:t>
      </w:r>
    </w:p>
    <w:p w:rsidR="005D71A9" w:rsidRPr="00D5452A" w:rsidRDefault="005D71A9" w:rsidP="005D71A9">
      <w:pPr>
        <w:spacing w:after="0"/>
        <w:ind w:left="0" w:firstLine="0"/>
        <w:rPr>
          <w:bCs/>
          <w:iCs/>
        </w:rPr>
      </w:pPr>
      <w:r>
        <w:rPr>
          <w:bCs/>
          <w:iCs/>
        </w:rPr>
        <w:t>Г</w:t>
      </w:r>
      <w:r w:rsidRPr="00D5452A">
        <w:rPr>
          <w:bCs/>
          <w:iCs/>
        </w:rPr>
        <w:t xml:space="preserve">реки </w:t>
      </w:r>
      <w:proofErr w:type="spellStart"/>
      <w:r>
        <w:rPr>
          <w:bCs/>
          <w:iCs/>
        </w:rPr>
        <w:t>Над</w:t>
      </w:r>
      <w:r w:rsidRPr="00D5452A">
        <w:rPr>
          <w:bCs/>
          <w:iCs/>
        </w:rPr>
        <w:t>азов’я</w:t>
      </w:r>
      <w:proofErr w:type="spellEnd"/>
      <w:r w:rsidRPr="00D5452A">
        <w:rPr>
          <w:bCs/>
          <w:iCs/>
        </w:rPr>
        <w:t xml:space="preserve"> — унікальна окрема етнічна група греків з власними мовами та культурою, яка сформувалася на те</w:t>
      </w:r>
      <w:r>
        <w:rPr>
          <w:bCs/>
          <w:iCs/>
        </w:rPr>
        <w:t>риторії Кримського півострова, а</w:t>
      </w:r>
      <w:r w:rsidRPr="00D5452A">
        <w:rPr>
          <w:bCs/>
          <w:iCs/>
        </w:rPr>
        <w:t xml:space="preserve"> з кінця XVIII сторіччя компактно проживає на півдні Донецької області України. В межах однієї етнічної </w:t>
      </w:r>
      <w:r>
        <w:rPr>
          <w:bCs/>
          <w:iCs/>
        </w:rPr>
        <w:t xml:space="preserve">групи </w:t>
      </w:r>
      <w:r w:rsidRPr="00D5452A">
        <w:rPr>
          <w:bCs/>
          <w:iCs/>
        </w:rPr>
        <w:t xml:space="preserve">є дві мовні групи: урумська та </w:t>
      </w:r>
      <w:proofErr w:type="spellStart"/>
      <w:r w:rsidRPr="00D5452A">
        <w:rPr>
          <w:bCs/>
          <w:iCs/>
        </w:rPr>
        <w:t>румей</w:t>
      </w:r>
      <w:r>
        <w:rPr>
          <w:bCs/>
          <w:iCs/>
        </w:rPr>
        <w:t>ська</w:t>
      </w:r>
      <w:proofErr w:type="spellEnd"/>
      <w:r>
        <w:rPr>
          <w:bCs/>
          <w:iCs/>
        </w:rPr>
        <w:t>. Починаючи з 2014 року</w:t>
      </w:r>
      <w:r w:rsidRPr="00D5452A">
        <w:rPr>
          <w:bCs/>
          <w:iCs/>
        </w:rPr>
        <w:t xml:space="preserve"> і дотепер майже всі поселення греків </w:t>
      </w:r>
      <w:proofErr w:type="spellStart"/>
      <w:r w:rsidRPr="00D5452A">
        <w:rPr>
          <w:bCs/>
          <w:iCs/>
        </w:rPr>
        <w:t>Надазов’я</w:t>
      </w:r>
      <w:proofErr w:type="spellEnd"/>
      <w:r w:rsidRPr="00D5452A">
        <w:rPr>
          <w:bCs/>
          <w:iCs/>
        </w:rPr>
        <w:t xml:space="preserve"> опинилися під окупацією. Удар, завданий Маріуполю, та знищення с. </w:t>
      </w:r>
      <w:proofErr w:type="spellStart"/>
      <w:r w:rsidRPr="00D5452A">
        <w:rPr>
          <w:bCs/>
          <w:iCs/>
        </w:rPr>
        <w:t>Сартани</w:t>
      </w:r>
      <w:proofErr w:type="spellEnd"/>
      <w:r w:rsidRPr="00D5452A">
        <w:rPr>
          <w:bCs/>
          <w:iCs/>
        </w:rPr>
        <w:t xml:space="preserve"> надто критично позначилися на можливості збереження культури та самого виживання цієї спільноти.</w:t>
      </w:r>
    </w:p>
    <w:p w:rsidR="005D71A9" w:rsidRDefault="005D71A9" w:rsidP="005D71A9">
      <w:pPr>
        <w:spacing w:after="0"/>
        <w:ind w:left="0" w:firstLine="0"/>
        <w:rPr>
          <w:bCs/>
          <w:iCs/>
        </w:rPr>
      </w:pPr>
      <w:r>
        <w:rPr>
          <w:bCs/>
          <w:iCs/>
        </w:rPr>
        <w:lastRenderedPageBreak/>
        <w:t>Внаслідок бойових дій руйнувань зазнали культурні центри, культові</w:t>
      </w:r>
      <w:r w:rsidRPr="00D5452A">
        <w:rPr>
          <w:bCs/>
          <w:iCs/>
        </w:rPr>
        <w:t xml:space="preserve"> споруд</w:t>
      </w:r>
      <w:r>
        <w:rPr>
          <w:bCs/>
          <w:iCs/>
        </w:rPr>
        <w:t>и, пограбовані культурні цінності</w:t>
      </w:r>
      <w:r w:rsidRPr="00D5452A">
        <w:rPr>
          <w:bCs/>
          <w:iCs/>
        </w:rPr>
        <w:t>, що були надбанням національних меншин в Маріуполі, Волновасі, Мелітополі та інших містах, що зазнали окупації, музейні експонати, мистецькі колекції, архівні матеріали та інші цінності ви</w:t>
      </w:r>
      <w:r>
        <w:rPr>
          <w:bCs/>
          <w:iCs/>
        </w:rPr>
        <w:t>везені окупантами на територію Р</w:t>
      </w:r>
      <w:r w:rsidRPr="00D5452A">
        <w:rPr>
          <w:bCs/>
          <w:iCs/>
        </w:rPr>
        <w:t>осії.</w:t>
      </w:r>
    </w:p>
    <w:p w:rsidR="005D71A9" w:rsidRPr="006D7953" w:rsidRDefault="005D71A9" w:rsidP="005D71A9">
      <w:pPr>
        <w:spacing w:after="0"/>
        <w:ind w:left="0" w:firstLine="0"/>
        <w:rPr>
          <w:bCs/>
          <w:iCs/>
        </w:rPr>
      </w:pPr>
      <w:r>
        <w:rPr>
          <w:bCs/>
          <w:iCs/>
        </w:rPr>
        <w:t>За повідомленням Донецької ОВА</w:t>
      </w:r>
      <w:r w:rsidRPr="00B95BFD">
        <w:rPr>
          <w:bCs/>
          <w:iCs/>
        </w:rPr>
        <w:t xml:space="preserve"> населені пункти компактного проживання грецької спільноти зазна</w:t>
      </w:r>
      <w:r>
        <w:rPr>
          <w:bCs/>
          <w:iCs/>
        </w:rPr>
        <w:t xml:space="preserve">ли значних </w:t>
      </w:r>
      <w:r w:rsidRPr="006D7953">
        <w:rPr>
          <w:bCs/>
          <w:iCs/>
        </w:rPr>
        <w:t xml:space="preserve">руйнувань внаслідок бойових дій: місто Волноваха з населенням понад 21000 жителів (15000 із них – грецькі </w:t>
      </w:r>
      <w:proofErr w:type="spellStart"/>
      <w:r w:rsidRPr="006D7953">
        <w:rPr>
          <w:bCs/>
          <w:iCs/>
        </w:rPr>
        <w:t>румеї</w:t>
      </w:r>
      <w:proofErr w:type="spellEnd"/>
      <w:r w:rsidRPr="006D7953">
        <w:rPr>
          <w:bCs/>
          <w:iCs/>
        </w:rPr>
        <w:t xml:space="preserve">) знищено на 95%; село Гранітне, де мешкало понад 3600 урумських греків, знищено на 95%. Село </w:t>
      </w:r>
      <w:proofErr w:type="spellStart"/>
      <w:r w:rsidRPr="006D7953">
        <w:rPr>
          <w:bCs/>
          <w:iCs/>
        </w:rPr>
        <w:t>Бугас</w:t>
      </w:r>
      <w:proofErr w:type="spellEnd"/>
      <w:r w:rsidRPr="006D7953">
        <w:rPr>
          <w:bCs/>
          <w:iCs/>
        </w:rPr>
        <w:t xml:space="preserve"> (1400 грецьких </w:t>
      </w:r>
      <w:proofErr w:type="spellStart"/>
      <w:r w:rsidRPr="006D7953">
        <w:rPr>
          <w:bCs/>
          <w:iCs/>
        </w:rPr>
        <w:t>румеїв</w:t>
      </w:r>
      <w:proofErr w:type="spellEnd"/>
      <w:r w:rsidRPr="006D7953">
        <w:rPr>
          <w:bCs/>
          <w:iCs/>
        </w:rPr>
        <w:t xml:space="preserve">) зруйновано на 70%; село </w:t>
      </w:r>
      <w:proofErr w:type="spellStart"/>
      <w:r w:rsidRPr="006D7953">
        <w:rPr>
          <w:bCs/>
          <w:iCs/>
        </w:rPr>
        <w:t>Чермалик</w:t>
      </w:r>
      <w:proofErr w:type="spellEnd"/>
      <w:r w:rsidRPr="006D7953">
        <w:rPr>
          <w:bCs/>
          <w:iCs/>
        </w:rPr>
        <w:t xml:space="preserve"> (1900 грецьких урумів) – на 70%; село </w:t>
      </w:r>
      <w:proofErr w:type="spellStart"/>
      <w:r w:rsidRPr="006D7953">
        <w:rPr>
          <w:bCs/>
          <w:iCs/>
        </w:rPr>
        <w:t>Старогнатівка</w:t>
      </w:r>
      <w:proofErr w:type="spellEnd"/>
      <w:r w:rsidRPr="006D7953">
        <w:rPr>
          <w:bCs/>
          <w:iCs/>
        </w:rPr>
        <w:t xml:space="preserve"> (2100 етнічних греків: урумів та </w:t>
      </w:r>
      <w:proofErr w:type="spellStart"/>
      <w:r w:rsidRPr="006D7953">
        <w:rPr>
          <w:bCs/>
          <w:iCs/>
        </w:rPr>
        <w:t>румеїв</w:t>
      </w:r>
      <w:proofErr w:type="spellEnd"/>
      <w:r w:rsidRPr="006D7953">
        <w:rPr>
          <w:bCs/>
          <w:iCs/>
        </w:rPr>
        <w:t xml:space="preserve">) – на 60%; село </w:t>
      </w:r>
      <w:proofErr w:type="spellStart"/>
      <w:r w:rsidRPr="006D7953">
        <w:rPr>
          <w:bCs/>
          <w:iCs/>
        </w:rPr>
        <w:t>Старомлинівка</w:t>
      </w:r>
      <w:proofErr w:type="spellEnd"/>
      <w:r w:rsidRPr="006D7953">
        <w:rPr>
          <w:bCs/>
          <w:iCs/>
        </w:rPr>
        <w:t xml:space="preserve"> (2400 грецьких урумів) зруйновано на 90%. </w:t>
      </w:r>
    </w:p>
    <w:p w:rsidR="005D71A9" w:rsidRPr="000D0A65" w:rsidRDefault="005D71A9" w:rsidP="005D71A9">
      <w:pPr>
        <w:spacing w:after="0"/>
        <w:ind w:left="0" w:firstLine="0"/>
        <w:rPr>
          <w:bCs/>
          <w:iCs/>
        </w:rPr>
      </w:pPr>
      <w:r w:rsidRPr="006D7953">
        <w:rPr>
          <w:bCs/>
          <w:iCs/>
        </w:rPr>
        <w:t>У період з 15-18 березня 2022 року внаслідок бойових дій зазнало пошкоджень приміщення Грецького культурного центру «</w:t>
      </w:r>
      <w:proofErr w:type="spellStart"/>
      <w:r w:rsidRPr="006D7953">
        <w:rPr>
          <w:bCs/>
          <w:iCs/>
        </w:rPr>
        <w:t>Меотида</w:t>
      </w:r>
      <w:proofErr w:type="spellEnd"/>
      <w:r w:rsidRPr="006D7953">
        <w:rPr>
          <w:bCs/>
          <w:iCs/>
        </w:rPr>
        <w:t xml:space="preserve">» Маріупольського товариства греків в м. Маріуполь. В наслідок мародерства, зникли картини маріупольських греків – художників; невідома доля архівних матеріалів. У березні 2022 року внаслідок бойових дій в м. Маріуполі </w:t>
      </w:r>
      <w:proofErr w:type="spellStart"/>
      <w:r w:rsidRPr="006D7953">
        <w:rPr>
          <w:bCs/>
          <w:iCs/>
        </w:rPr>
        <w:t>напівзнищено</w:t>
      </w:r>
      <w:proofErr w:type="spellEnd"/>
      <w:r w:rsidRPr="006D7953">
        <w:rPr>
          <w:bCs/>
          <w:iCs/>
        </w:rPr>
        <w:t xml:space="preserve"> будівлю Грецького медичного центру «</w:t>
      </w:r>
      <w:proofErr w:type="spellStart"/>
      <w:r w:rsidRPr="006D7953">
        <w:rPr>
          <w:bCs/>
          <w:iCs/>
        </w:rPr>
        <w:t>Гіппократи</w:t>
      </w:r>
      <w:proofErr w:type="spellEnd"/>
      <w:r w:rsidRPr="006D7953">
        <w:rPr>
          <w:bCs/>
          <w:iCs/>
        </w:rPr>
        <w:t>». Пошкоджено фасад будівлі, покрівлю та повністю знищено дороге медичне обладнання. У березні 2022 року постраждала будівля Культурного центру Федерації грецьких товариств України</w:t>
      </w:r>
      <w:r w:rsidRPr="00B95BFD">
        <w:rPr>
          <w:bCs/>
          <w:iCs/>
        </w:rPr>
        <w:t xml:space="preserve"> </w:t>
      </w:r>
      <w:r w:rsidRPr="00B95BFD">
        <w:rPr>
          <w:bCs/>
          <w:iCs/>
          <w:lang w:val="ru-RU"/>
        </w:rPr>
        <w:t xml:space="preserve">м. </w:t>
      </w:r>
      <w:r w:rsidRPr="006D7953">
        <w:rPr>
          <w:bCs/>
          <w:iCs/>
        </w:rPr>
        <w:t>Маріуполь. Знищено її унікальну бібліотеку, меблі, техніку, колекцію картин українських художників грецького походження тощо.</w:t>
      </w:r>
      <w:r w:rsidRPr="000D0A65">
        <w:rPr>
          <w:bCs/>
          <w:iCs/>
        </w:rPr>
        <w:t xml:space="preserve"> </w:t>
      </w:r>
    </w:p>
    <w:p w:rsidR="005D71A9" w:rsidRDefault="005D71A9" w:rsidP="005D71A9">
      <w:pPr>
        <w:spacing w:after="0"/>
        <w:ind w:left="0" w:firstLine="0"/>
        <w:rPr>
          <w:bCs/>
          <w:iCs/>
        </w:rPr>
      </w:pPr>
      <w:r w:rsidRPr="00B95BFD">
        <w:rPr>
          <w:bCs/>
          <w:iCs/>
        </w:rPr>
        <w:t xml:space="preserve">Внаслідок активних воєнних дій на території області, а також значної руйнації культурних закладів усі організації національних </w:t>
      </w:r>
      <w:r>
        <w:rPr>
          <w:bCs/>
          <w:iCs/>
        </w:rPr>
        <w:t>меншин (</w:t>
      </w:r>
      <w:r w:rsidRPr="00B95BFD">
        <w:rPr>
          <w:bCs/>
          <w:iCs/>
        </w:rPr>
        <w:t>спільнот</w:t>
      </w:r>
      <w:r>
        <w:rPr>
          <w:bCs/>
          <w:iCs/>
        </w:rPr>
        <w:t>)</w:t>
      </w:r>
      <w:r w:rsidRPr="00B95BFD">
        <w:rPr>
          <w:bCs/>
          <w:iCs/>
        </w:rPr>
        <w:t xml:space="preserve"> області та їхні творчі колективи втратили можливість здійснювати свою</w:t>
      </w:r>
      <w:r>
        <w:rPr>
          <w:bCs/>
          <w:iCs/>
        </w:rPr>
        <w:t xml:space="preserve"> статутну діяльність. У містах</w:t>
      </w:r>
      <w:r w:rsidRPr="00B95BFD">
        <w:rPr>
          <w:bCs/>
          <w:iCs/>
        </w:rPr>
        <w:t xml:space="preserve"> Волноваха, Костянтинівка, Слов’ян</w:t>
      </w:r>
      <w:r>
        <w:rPr>
          <w:bCs/>
          <w:iCs/>
        </w:rPr>
        <w:t xml:space="preserve">ськ, Краматорськ, Маріуполь </w:t>
      </w:r>
      <w:r w:rsidRPr="00B95BFD">
        <w:rPr>
          <w:bCs/>
          <w:iCs/>
        </w:rPr>
        <w:t xml:space="preserve"> активно діяли громадські організації та творчі колективи вірменської національної</w:t>
      </w:r>
      <w:r>
        <w:rPr>
          <w:bCs/>
          <w:iCs/>
        </w:rPr>
        <w:t xml:space="preserve"> (меншини)</w:t>
      </w:r>
      <w:r w:rsidRPr="00B95BFD">
        <w:rPr>
          <w:bCs/>
          <w:iCs/>
        </w:rPr>
        <w:t xml:space="preserve"> спільноти, але через воєнні дії, руйнацію закладів культури та тимчасову окупацію деяких районів області були змушені припинити свою діяльність. </w:t>
      </w:r>
    </w:p>
    <w:p w:rsidR="005D71A9" w:rsidRPr="00A63027" w:rsidRDefault="005D71A9" w:rsidP="005D71A9">
      <w:pPr>
        <w:spacing w:after="0"/>
        <w:ind w:left="0" w:firstLine="0"/>
        <w:rPr>
          <w:bCs/>
          <w:iCs/>
        </w:rPr>
      </w:pPr>
      <w:r w:rsidRPr="00A63027">
        <w:rPr>
          <w:bCs/>
          <w:iCs/>
        </w:rPr>
        <w:t xml:space="preserve">У березні 2022 року внаслідок бойових дій зазнало пошкоджень приміщення громадської організації «Маріупольське товариство німців </w:t>
      </w:r>
      <w:proofErr w:type="spellStart"/>
      <w:r w:rsidRPr="00A63027">
        <w:rPr>
          <w:bCs/>
          <w:iCs/>
        </w:rPr>
        <w:t>Відергебурт</w:t>
      </w:r>
      <w:proofErr w:type="spellEnd"/>
      <w:r w:rsidRPr="00A63027">
        <w:rPr>
          <w:bCs/>
          <w:iCs/>
        </w:rPr>
        <w:t>».</w:t>
      </w:r>
    </w:p>
    <w:p w:rsidR="005D71A9" w:rsidRDefault="005D71A9" w:rsidP="005D71A9">
      <w:pPr>
        <w:spacing w:after="0"/>
        <w:ind w:left="0" w:firstLine="0"/>
        <w:rPr>
          <w:bCs/>
          <w:iCs/>
        </w:rPr>
      </w:pPr>
      <w:r w:rsidRPr="00B95BFD">
        <w:rPr>
          <w:bCs/>
          <w:iCs/>
        </w:rPr>
        <w:t>Осередок національної</w:t>
      </w:r>
      <w:r>
        <w:rPr>
          <w:bCs/>
          <w:iCs/>
        </w:rPr>
        <w:t xml:space="preserve"> меншини</w:t>
      </w:r>
      <w:r w:rsidRPr="00B95BFD">
        <w:rPr>
          <w:bCs/>
          <w:iCs/>
        </w:rPr>
        <w:t xml:space="preserve"> </w:t>
      </w:r>
      <w:r>
        <w:rPr>
          <w:bCs/>
          <w:iCs/>
        </w:rPr>
        <w:t>(</w:t>
      </w:r>
      <w:r w:rsidRPr="00B95BFD">
        <w:rPr>
          <w:bCs/>
          <w:iCs/>
        </w:rPr>
        <w:t>спільноти</w:t>
      </w:r>
      <w:r>
        <w:rPr>
          <w:bCs/>
          <w:iCs/>
        </w:rPr>
        <w:t xml:space="preserve">) турків-месхетинців, що проживали у </w:t>
      </w:r>
      <w:proofErr w:type="spellStart"/>
      <w:r>
        <w:rPr>
          <w:bCs/>
          <w:iCs/>
        </w:rPr>
        <w:t>Бахмутському</w:t>
      </w:r>
      <w:proofErr w:type="spellEnd"/>
      <w:r>
        <w:rPr>
          <w:bCs/>
          <w:iCs/>
        </w:rPr>
        <w:t xml:space="preserve"> </w:t>
      </w:r>
      <w:r w:rsidRPr="00B95BFD">
        <w:rPr>
          <w:bCs/>
          <w:iCs/>
        </w:rPr>
        <w:t>та Крама</w:t>
      </w:r>
      <w:r>
        <w:rPr>
          <w:bCs/>
          <w:iCs/>
        </w:rPr>
        <w:t>торському районах</w:t>
      </w:r>
      <w:r w:rsidRPr="00B95BFD">
        <w:rPr>
          <w:bCs/>
          <w:iCs/>
        </w:rPr>
        <w:t xml:space="preserve"> також припинив свою діяльність. Турки-месхетинці, які мешкали на території </w:t>
      </w:r>
      <w:proofErr w:type="spellStart"/>
      <w:r w:rsidRPr="00B95BFD">
        <w:rPr>
          <w:bCs/>
          <w:iCs/>
        </w:rPr>
        <w:t>Бахмутського</w:t>
      </w:r>
      <w:proofErr w:type="spellEnd"/>
      <w:r w:rsidRPr="00B95BFD">
        <w:rPr>
          <w:bCs/>
          <w:iCs/>
        </w:rPr>
        <w:t xml:space="preserve"> району, мали змогу збиратися у Центральній міській бі</w:t>
      </w:r>
      <w:r>
        <w:rPr>
          <w:bCs/>
          <w:iCs/>
        </w:rPr>
        <w:t xml:space="preserve">бліотеці м. </w:t>
      </w:r>
      <w:proofErr w:type="spellStart"/>
      <w:r>
        <w:rPr>
          <w:bCs/>
          <w:iCs/>
        </w:rPr>
        <w:t>Бахмут</w:t>
      </w:r>
      <w:proofErr w:type="spellEnd"/>
      <w:r>
        <w:rPr>
          <w:bCs/>
          <w:iCs/>
        </w:rPr>
        <w:t>, місто внаслідок інтенсивних боїв повністю зруйноване</w:t>
      </w:r>
      <w:r w:rsidRPr="00B95BFD">
        <w:rPr>
          <w:bCs/>
          <w:iCs/>
        </w:rPr>
        <w:t xml:space="preserve">. </w:t>
      </w:r>
    </w:p>
    <w:p w:rsidR="005D71A9" w:rsidRPr="00B95BFD" w:rsidRDefault="005D71A9" w:rsidP="005D71A9">
      <w:pPr>
        <w:spacing w:after="0"/>
        <w:ind w:left="0" w:firstLine="0"/>
        <w:rPr>
          <w:bCs/>
          <w:iCs/>
        </w:rPr>
      </w:pPr>
      <w:r w:rsidRPr="00B95BFD">
        <w:rPr>
          <w:bCs/>
          <w:iCs/>
        </w:rPr>
        <w:t>Осередок азербайджанської національної спільноти, який до початк</w:t>
      </w:r>
      <w:r>
        <w:rPr>
          <w:bCs/>
          <w:iCs/>
        </w:rPr>
        <w:t>у повномасштабного вторгнення</w:t>
      </w:r>
      <w:r w:rsidRPr="00B95BFD">
        <w:rPr>
          <w:bCs/>
          <w:iCs/>
        </w:rPr>
        <w:t xml:space="preserve"> активно здійснював свою діяльність у </w:t>
      </w:r>
      <w:r w:rsidRPr="00B95BFD">
        <w:rPr>
          <w:bCs/>
          <w:iCs/>
        </w:rPr>
        <w:lastRenderedPageBreak/>
        <w:t>Покровському, Маріупольському та Краматорському районах, був змушений тимчасово припинити свою діяльніст</w:t>
      </w:r>
      <w:r>
        <w:rPr>
          <w:bCs/>
          <w:iCs/>
        </w:rPr>
        <w:t>ь через активні бойові дії</w:t>
      </w:r>
      <w:r w:rsidRPr="00B95BFD">
        <w:rPr>
          <w:bCs/>
          <w:iCs/>
        </w:rPr>
        <w:t>.</w:t>
      </w:r>
    </w:p>
    <w:p w:rsidR="005D71A9" w:rsidRDefault="005D71A9" w:rsidP="005D71A9">
      <w:pPr>
        <w:spacing w:after="0"/>
        <w:ind w:left="0" w:firstLine="0"/>
        <w:rPr>
          <w:bCs/>
          <w:iCs/>
        </w:rPr>
      </w:pPr>
      <w:r w:rsidRPr="00B95BFD">
        <w:rPr>
          <w:bCs/>
          <w:iCs/>
        </w:rPr>
        <w:t>Подібна ситуація склалась у південній частині Запорізької області, де через окупацію припинили свою діяльність болгарські, грецькі, караїмсь</w:t>
      </w:r>
      <w:r>
        <w:rPr>
          <w:bCs/>
          <w:iCs/>
        </w:rPr>
        <w:t>кі, чеські культурні товариства.</w:t>
      </w:r>
    </w:p>
    <w:p w:rsidR="005D71A9" w:rsidRPr="00B95BFD" w:rsidRDefault="005D71A9" w:rsidP="005D71A9">
      <w:pPr>
        <w:spacing w:after="0"/>
        <w:ind w:left="0" w:firstLine="0"/>
        <w:rPr>
          <w:bCs/>
          <w:iCs/>
        </w:rPr>
      </w:pPr>
      <w:r>
        <w:rPr>
          <w:bCs/>
          <w:iCs/>
        </w:rPr>
        <w:t xml:space="preserve">На території лівобережної частини Херсонської області через окупацію припинили діяльність громадські організації </w:t>
      </w:r>
      <w:proofErr w:type="spellStart"/>
      <w:r>
        <w:rPr>
          <w:bCs/>
          <w:iCs/>
        </w:rPr>
        <w:t>ромів</w:t>
      </w:r>
      <w:proofErr w:type="spellEnd"/>
      <w:r>
        <w:rPr>
          <w:bCs/>
          <w:iCs/>
        </w:rPr>
        <w:t xml:space="preserve">, турків-месхетинців, кримських татар. Частина турків-месхетинців і кримських татар з цієї території виїхали до Туреччини. </w:t>
      </w:r>
    </w:p>
    <w:p w:rsidR="005D71A9" w:rsidRPr="00B95BFD" w:rsidRDefault="005D71A9" w:rsidP="005D71A9">
      <w:pPr>
        <w:spacing w:after="0"/>
        <w:ind w:left="0" w:firstLine="0"/>
        <w:rPr>
          <w:bCs/>
          <w:iCs/>
        </w:rPr>
      </w:pPr>
      <w:r w:rsidRPr="00B95BFD">
        <w:rPr>
          <w:bCs/>
          <w:iCs/>
        </w:rPr>
        <w:t xml:space="preserve"> </w:t>
      </w:r>
    </w:p>
    <w:p w:rsidR="005D71A9" w:rsidRPr="00B166A3" w:rsidRDefault="005D71A9" w:rsidP="005D71A9">
      <w:pPr>
        <w:spacing w:after="0"/>
        <w:ind w:left="0" w:firstLine="0"/>
        <w:rPr>
          <w:bCs/>
          <w:iCs/>
        </w:rPr>
      </w:pPr>
      <w:r w:rsidRPr="003D22C5">
        <w:rPr>
          <w:bCs/>
          <w:iCs/>
        </w:rPr>
        <w:t>Біженці і внутрішньо переміщені особи</w:t>
      </w:r>
      <w:r>
        <w:rPr>
          <w:b/>
          <w:bCs/>
          <w:iCs/>
        </w:rPr>
        <w:t xml:space="preserve"> </w:t>
      </w:r>
      <w:r>
        <w:rPr>
          <w:bCs/>
          <w:iCs/>
        </w:rPr>
        <w:t>(далі – ВПО)</w:t>
      </w:r>
      <w:r w:rsidRPr="00D5452A">
        <w:rPr>
          <w:bCs/>
          <w:iCs/>
        </w:rPr>
        <w:t xml:space="preserve"> ще один виклик для наці</w:t>
      </w:r>
      <w:r>
        <w:rPr>
          <w:bCs/>
          <w:iCs/>
        </w:rPr>
        <w:t>ональних меншин (спільнот) України.</w:t>
      </w:r>
      <w:r w:rsidRPr="00D5452A">
        <w:rPr>
          <w:bCs/>
          <w:iCs/>
        </w:rPr>
        <w:t xml:space="preserve"> Ризики і наслідки повномасштабної війни для більшості суспільства і для груп меншин, становище яких і раніше було вразливим, можуть </w:t>
      </w:r>
      <w:r w:rsidRPr="00B166A3">
        <w:rPr>
          <w:bCs/>
          <w:iCs/>
        </w:rPr>
        <w:t xml:space="preserve">мати різний характер. Однією з таких меншин є </w:t>
      </w:r>
      <w:proofErr w:type="spellStart"/>
      <w:r w:rsidRPr="00B166A3">
        <w:rPr>
          <w:bCs/>
          <w:iCs/>
        </w:rPr>
        <w:t>роми</w:t>
      </w:r>
      <w:proofErr w:type="spellEnd"/>
      <w:r w:rsidRPr="00B166A3">
        <w:rPr>
          <w:bCs/>
          <w:iCs/>
        </w:rPr>
        <w:t xml:space="preserve">, які мали до війни економічні проблеми більшості родин, як наслідок внутрішньої сегрегації. Вимушеними переселенцями стали  </w:t>
      </w:r>
      <w:proofErr w:type="spellStart"/>
      <w:r w:rsidRPr="00B166A3">
        <w:rPr>
          <w:bCs/>
          <w:iCs/>
        </w:rPr>
        <w:t>ромські</w:t>
      </w:r>
      <w:proofErr w:type="spellEnd"/>
      <w:r w:rsidRPr="00B166A3">
        <w:rPr>
          <w:bCs/>
          <w:iCs/>
        </w:rPr>
        <w:t xml:space="preserve"> </w:t>
      </w:r>
      <w:r>
        <w:rPr>
          <w:bCs/>
          <w:iCs/>
        </w:rPr>
        <w:t>сім’ї з Донецької, Харківської,</w:t>
      </w:r>
      <w:r w:rsidRPr="00B166A3">
        <w:rPr>
          <w:bCs/>
          <w:iCs/>
        </w:rPr>
        <w:t xml:space="preserve"> Луганської, Сумської, Чернігівської, Запорізької, Херсонської, Миколаївської, Дніпропетровської, Київської областей і міста Києва.</w:t>
      </w:r>
    </w:p>
    <w:p w:rsidR="005D71A9" w:rsidRPr="000D0A65" w:rsidRDefault="005D71A9" w:rsidP="005D71A9">
      <w:pPr>
        <w:spacing w:after="0"/>
        <w:ind w:left="0" w:firstLine="0"/>
        <w:rPr>
          <w:bCs/>
          <w:iCs/>
        </w:rPr>
      </w:pPr>
      <w:r w:rsidRPr="00B166A3">
        <w:rPr>
          <w:bCs/>
          <w:iCs/>
        </w:rPr>
        <w:t xml:space="preserve">Такий висновок можна зробити зокрема й за результатами опитування «Становище </w:t>
      </w:r>
      <w:proofErr w:type="spellStart"/>
      <w:r w:rsidRPr="00B166A3">
        <w:rPr>
          <w:bCs/>
          <w:iCs/>
        </w:rPr>
        <w:t>ромів-переселенців</w:t>
      </w:r>
      <w:proofErr w:type="spellEnd"/>
      <w:r w:rsidRPr="00B166A3">
        <w:rPr>
          <w:bCs/>
          <w:iCs/>
        </w:rPr>
        <w:t xml:space="preserve"> у воєнний час», проведеного </w:t>
      </w:r>
      <w:bookmarkStart w:id="70" w:name="_Hlk134790403"/>
      <w:r w:rsidRPr="00B166A3">
        <w:rPr>
          <w:bCs/>
          <w:iCs/>
        </w:rPr>
        <w:t>міжнародною благодійною організацією «</w:t>
      </w:r>
      <w:proofErr w:type="spellStart"/>
      <w:r w:rsidRPr="00B166A3">
        <w:rPr>
          <w:bCs/>
          <w:iCs/>
        </w:rPr>
        <w:t>Ромський</w:t>
      </w:r>
      <w:proofErr w:type="spellEnd"/>
      <w:r w:rsidRPr="00B166A3">
        <w:rPr>
          <w:bCs/>
          <w:iCs/>
        </w:rPr>
        <w:t xml:space="preserve"> жіночий фонд «</w:t>
      </w:r>
      <w:proofErr w:type="spellStart"/>
      <w:r w:rsidRPr="00B166A3">
        <w:rPr>
          <w:bCs/>
          <w:iCs/>
        </w:rPr>
        <w:t>Чіріклі</w:t>
      </w:r>
      <w:proofErr w:type="spellEnd"/>
      <w:r w:rsidRPr="00B166A3">
        <w:rPr>
          <w:bCs/>
          <w:iCs/>
        </w:rPr>
        <w:t xml:space="preserve">» </w:t>
      </w:r>
      <w:bookmarkEnd w:id="70"/>
      <w:r w:rsidRPr="00B166A3">
        <w:rPr>
          <w:bCs/>
          <w:iCs/>
        </w:rPr>
        <w:t xml:space="preserve">у межах реалізації спільного </w:t>
      </w:r>
      <w:proofErr w:type="spellStart"/>
      <w:r w:rsidRPr="00B166A3">
        <w:rPr>
          <w:bCs/>
          <w:iCs/>
        </w:rPr>
        <w:t>проєкту</w:t>
      </w:r>
      <w:proofErr w:type="spellEnd"/>
      <w:r w:rsidRPr="00B166A3">
        <w:rPr>
          <w:bCs/>
          <w:iCs/>
        </w:rPr>
        <w:t xml:space="preserve"> з Міжнародною фундацією виборчих систем (IFES) у травні 2022 року</w:t>
      </w:r>
      <w:r w:rsidRPr="000D0A65">
        <w:rPr>
          <w:bCs/>
          <w:iCs/>
        </w:rPr>
        <w:t xml:space="preserve"> </w:t>
      </w:r>
      <w:hyperlink r:id="rId17" w:history="1">
        <w:r w:rsidRPr="00786E76">
          <w:rPr>
            <w:rStyle w:val="a8"/>
            <w:bCs/>
            <w:iCs/>
            <w:lang w:val="ru-RU"/>
          </w:rPr>
          <w:t>https</w:t>
        </w:r>
        <w:r w:rsidRPr="000D0A65">
          <w:rPr>
            <w:rStyle w:val="a8"/>
            <w:bCs/>
            <w:iCs/>
          </w:rPr>
          <w:t>://</w:t>
        </w:r>
        <w:r w:rsidRPr="00786E76">
          <w:rPr>
            <w:rStyle w:val="a8"/>
            <w:bCs/>
            <w:iCs/>
            <w:lang w:val="ru-RU"/>
          </w:rPr>
          <w:t>chirikli</w:t>
        </w:r>
        <w:r w:rsidRPr="000D0A65">
          <w:rPr>
            <w:rStyle w:val="a8"/>
            <w:bCs/>
            <w:iCs/>
          </w:rPr>
          <w:t>.</w:t>
        </w:r>
        <w:r w:rsidRPr="00786E76">
          <w:rPr>
            <w:rStyle w:val="a8"/>
            <w:bCs/>
            <w:iCs/>
            <w:lang w:val="ru-RU"/>
          </w:rPr>
          <w:t>com</w:t>
        </w:r>
        <w:r w:rsidRPr="000D0A65">
          <w:rPr>
            <w:rStyle w:val="a8"/>
            <w:bCs/>
            <w:iCs/>
          </w:rPr>
          <w:t>.</w:t>
        </w:r>
        <w:r w:rsidRPr="00786E76">
          <w:rPr>
            <w:rStyle w:val="a8"/>
            <w:bCs/>
            <w:iCs/>
            <w:lang w:val="ru-RU"/>
          </w:rPr>
          <w:t>ua</w:t>
        </w:r>
        <w:r w:rsidRPr="000D0A65">
          <w:rPr>
            <w:rStyle w:val="a8"/>
            <w:bCs/>
            <w:iCs/>
          </w:rPr>
          <w:t>/</w:t>
        </w:r>
        <w:r w:rsidRPr="00786E76">
          <w:rPr>
            <w:rStyle w:val="a8"/>
            <w:bCs/>
            <w:iCs/>
            <w:lang w:val="ru-RU"/>
          </w:rPr>
          <w:t>zvit</w:t>
        </w:r>
        <w:r w:rsidRPr="000D0A65">
          <w:rPr>
            <w:rStyle w:val="a8"/>
            <w:bCs/>
            <w:iCs/>
          </w:rPr>
          <w:t>/</w:t>
        </w:r>
        <w:r w:rsidRPr="00786E76">
          <w:rPr>
            <w:rStyle w:val="a8"/>
            <w:bCs/>
            <w:iCs/>
            <w:lang w:val="ru-RU"/>
          </w:rPr>
          <w:t>stanovyshche</w:t>
        </w:r>
        <w:r w:rsidRPr="000D0A65">
          <w:rPr>
            <w:rStyle w:val="a8"/>
            <w:bCs/>
            <w:iCs/>
          </w:rPr>
          <w:t>-</w:t>
        </w:r>
        <w:r w:rsidRPr="00786E76">
          <w:rPr>
            <w:rStyle w:val="a8"/>
            <w:bCs/>
            <w:iCs/>
            <w:lang w:val="ru-RU"/>
          </w:rPr>
          <w:t>romiv</w:t>
        </w:r>
        <w:r w:rsidRPr="000D0A65">
          <w:rPr>
            <w:rStyle w:val="a8"/>
            <w:bCs/>
            <w:iCs/>
          </w:rPr>
          <w:t>-</w:t>
        </w:r>
        <w:r w:rsidRPr="00786E76">
          <w:rPr>
            <w:rStyle w:val="a8"/>
            <w:bCs/>
            <w:iCs/>
            <w:lang w:val="ru-RU"/>
          </w:rPr>
          <w:t>doslidzhennia</w:t>
        </w:r>
        <w:r w:rsidRPr="000D0A65">
          <w:rPr>
            <w:rStyle w:val="a8"/>
            <w:bCs/>
            <w:iCs/>
          </w:rPr>
          <w:t>/</w:t>
        </w:r>
      </w:hyperlink>
      <w:r w:rsidRPr="000D0A65">
        <w:rPr>
          <w:bCs/>
          <w:iCs/>
        </w:rPr>
        <w:t xml:space="preserve">  </w:t>
      </w:r>
    </w:p>
    <w:p w:rsidR="005D71A9" w:rsidRDefault="005D71A9" w:rsidP="005D71A9">
      <w:pPr>
        <w:spacing w:after="0"/>
        <w:ind w:left="0" w:firstLine="0"/>
        <w:rPr>
          <w:bCs/>
          <w:iCs/>
        </w:rPr>
      </w:pPr>
      <w:r w:rsidRPr="00B166A3">
        <w:rPr>
          <w:bCs/>
          <w:iCs/>
        </w:rPr>
        <w:t>За результат</w:t>
      </w:r>
      <w:r>
        <w:rPr>
          <w:bCs/>
          <w:iCs/>
        </w:rPr>
        <w:t>ами цього опитування д</w:t>
      </w:r>
      <w:r w:rsidRPr="00B166A3">
        <w:rPr>
          <w:bCs/>
          <w:iCs/>
        </w:rPr>
        <w:t>оступн</w:t>
      </w:r>
      <w:r>
        <w:rPr>
          <w:bCs/>
          <w:iCs/>
        </w:rPr>
        <w:t>ість соціальних виплат і виплат</w:t>
      </w:r>
      <w:r w:rsidRPr="00B166A3">
        <w:rPr>
          <w:bCs/>
          <w:iCs/>
        </w:rPr>
        <w:t xml:space="preserve"> пенсій в Одеській області позитивно оцінили 47% опитаних, а на Закарпатті ‒ 62%. Доступність адміністративних послуг в Одеській області позитивно оцінили 20% опитаних представників </w:t>
      </w:r>
      <w:proofErr w:type="spellStart"/>
      <w:r w:rsidRPr="00B166A3">
        <w:rPr>
          <w:bCs/>
          <w:iCs/>
        </w:rPr>
        <w:t>ромської</w:t>
      </w:r>
      <w:proofErr w:type="spellEnd"/>
      <w:r w:rsidRPr="00B166A3">
        <w:rPr>
          <w:bCs/>
          <w:iCs/>
        </w:rPr>
        <w:t xml:space="preserve"> національної меншини</w:t>
      </w:r>
      <w:r>
        <w:rPr>
          <w:bCs/>
          <w:iCs/>
        </w:rPr>
        <w:t xml:space="preserve"> (спільноти)</w:t>
      </w:r>
      <w:r w:rsidRPr="00B166A3">
        <w:rPr>
          <w:bCs/>
          <w:iCs/>
        </w:rPr>
        <w:t>, на Закарпатті ‒ 59%. Серед найбільших проблем, за даними опитування, є забезпечення продуктами харчування (32% опитаних)</w:t>
      </w:r>
      <w:r>
        <w:rPr>
          <w:bCs/>
          <w:iCs/>
        </w:rPr>
        <w:t xml:space="preserve"> і житлом (23% опитаних). 32% опитаних </w:t>
      </w:r>
      <w:r w:rsidRPr="00B166A3">
        <w:rPr>
          <w:bCs/>
          <w:iCs/>
        </w:rPr>
        <w:t xml:space="preserve"> винаймають житло, а 39% проживають у родичів чи знайомих. 32% опитаних представників </w:t>
      </w:r>
      <w:proofErr w:type="spellStart"/>
      <w:r w:rsidRPr="00B166A3">
        <w:rPr>
          <w:bCs/>
          <w:iCs/>
        </w:rPr>
        <w:t>ромської</w:t>
      </w:r>
      <w:proofErr w:type="spellEnd"/>
      <w:r w:rsidRPr="00B166A3">
        <w:rPr>
          <w:bCs/>
          <w:iCs/>
        </w:rPr>
        <w:t xml:space="preserve"> національної меншини</w:t>
      </w:r>
      <w:r>
        <w:rPr>
          <w:bCs/>
          <w:iCs/>
        </w:rPr>
        <w:t xml:space="preserve"> (спільноти)</w:t>
      </w:r>
      <w:r w:rsidRPr="00B166A3">
        <w:rPr>
          <w:bCs/>
          <w:iCs/>
        </w:rPr>
        <w:t xml:space="preserve"> мають потребу у відновленні документів. </w:t>
      </w:r>
    </w:p>
    <w:p w:rsidR="005D71A9" w:rsidRPr="00B166A3" w:rsidRDefault="005D71A9" w:rsidP="005D71A9">
      <w:pPr>
        <w:spacing w:after="0"/>
        <w:ind w:left="0" w:firstLine="0"/>
        <w:rPr>
          <w:bCs/>
          <w:iCs/>
        </w:rPr>
      </w:pPr>
      <w:r w:rsidRPr="00B166A3">
        <w:rPr>
          <w:bCs/>
          <w:iCs/>
        </w:rPr>
        <w:t xml:space="preserve">Упереджене ставлення при зверненні до різних закладів відчували 59% </w:t>
      </w:r>
      <w:r>
        <w:rPr>
          <w:bCs/>
          <w:iCs/>
        </w:rPr>
        <w:t>опитаних в</w:t>
      </w:r>
      <w:r w:rsidRPr="00B166A3">
        <w:rPr>
          <w:bCs/>
          <w:iCs/>
        </w:rPr>
        <w:t xml:space="preserve"> Одеській області та 19% у Закарпатській області. 28% опитаних представників </w:t>
      </w:r>
      <w:proofErr w:type="spellStart"/>
      <w:r w:rsidRPr="00B166A3">
        <w:rPr>
          <w:bCs/>
          <w:iCs/>
        </w:rPr>
        <w:t>ромської</w:t>
      </w:r>
      <w:proofErr w:type="spellEnd"/>
      <w:r w:rsidRPr="00B166A3">
        <w:rPr>
          <w:bCs/>
          <w:iCs/>
        </w:rPr>
        <w:t xml:space="preserve"> національної меншини </w:t>
      </w:r>
      <w:r>
        <w:rPr>
          <w:bCs/>
          <w:iCs/>
        </w:rPr>
        <w:t xml:space="preserve">(спільноти) </w:t>
      </w:r>
      <w:r w:rsidRPr="00B166A3">
        <w:rPr>
          <w:bCs/>
          <w:iCs/>
        </w:rPr>
        <w:t>зазначили про те, що вони розглядають можливість виїзду за кордон. Здебільшого це представники сімей, чиє житло було повністю зруйноване внаслідок бойових дій.</w:t>
      </w:r>
    </w:p>
    <w:p w:rsidR="005D71A9" w:rsidRDefault="005D71A9" w:rsidP="005D71A9">
      <w:pPr>
        <w:spacing w:after="0"/>
        <w:ind w:left="0" w:firstLine="0"/>
        <w:rPr>
          <w:bCs/>
          <w:iCs/>
        </w:rPr>
      </w:pPr>
    </w:p>
    <w:p w:rsidR="005D71A9" w:rsidRDefault="005D71A9" w:rsidP="005D71A9">
      <w:pPr>
        <w:spacing w:after="0"/>
        <w:ind w:left="0" w:firstLine="0"/>
        <w:rPr>
          <w:bCs/>
          <w:iCs/>
        </w:rPr>
      </w:pPr>
      <w:r w:rsidRPr="00B166A3">
        <w:rPr>
          <w:bCs/>
          <w:iCs/>
        </w:rPr>
        <w:t xml:space="preserve">Основну кількість </w:t>
      </w:r>
      <w:proofErr w:type="spellStart"/>
      <w:r w:rsidRPr="00B166A3">
        <w:rPr>
          <w:bCs/>
          <w:iCs/>
        </w:rPr>
        <w:t>ромів</w:t>
      </w:r>
      <w:proofErr w:type="spellEnd"/>
      <w:r w:rsidRPr="00B166A3">
        <w:rPr>
          <w:bCs/>
          <w:iCs/>
        </w:rPr>
        <w:t xml:space="preserve"> ВПО приймає Закарпатська область, </w:t>
      </w:r>
      <w:proofErr w:type="spellStart"/>
      <w:r w:rsidRPr="00B166A3">
        <w:rPr>
          <w:bCs/>
          <w:iCs/>
        </w:rPr>
        <w:t>прихисток</w:t>
      </w:r>
      <w:proofErr w:type="spellEnd"/>
      <w:r w:rsidRPr="00B166A3">
        <w:rPr>
          <w:bCs/>
          <w:iCs/>
        </w:rPr>
        <w:t xml:space="preserve"> для біженців надають у молитовних будинках протестантських громад, у спеціально </w:t>
      </w:r>
      <w:r w:rsidRPr="00B166A3">
        <w:rPr>
          <w:bCs/>
          <w:iCs/>
        </w:rPr>
        <w:lastRenderedPageBreak/>
        <w:t xml:space="preserve">організованих громадськими організаціями </w:t>
      </w:r>
      <w:proofErr w:type="spellStart"/>
      <w:r w:rsidRPr="00B166A3">
        <w:rPr>
          <w:bCs/>
          <w:iCs/>
        </w:rPr>
        <w:t>шелтерах</w:t>
      </w:r>
      <w:proofErr w:type="spellEnd"/>
      <w:r w:rsidRPr="00B166A3">
        <w:rPr>
          <w:bCs/>
          <w:iCs/>
        </w:rPr>
        <w:t xml:space="preserve"> і просто їх приймають у своїх сім’ях місцеві </w:t>
      </w:r>
      <w:proofErr w:type="spellStart"/>
      <w:r w:rsidRPr="00B166A3">
        <w:rPr>
          <w:bCs/>
          <w:iCs/>
        </w:rPr>
        <w:t>роми</w:t>
      </w:r>
      <w:proofErr w:type="spellEnd"/>
      <w:r w:rsidRPr="00B166A3">
        <w:rPr>
          <w:bCs/>
          <w:iCs/>
        </w:rPr>
        <w:t xml:space="preserve">. </w:t>
      </w:r>
    </w:p>
    <w:p w:rsidR="005D71A9" w:rsidRDefault="005D71A9" w:rsidP="005D71A9">
      <w:pPr>
        <w:spacing w:after="0"/>
        <w:ind w:left="0" w:firstLine="0"/>
        <w:rPr>
          <w:bCs/>
          <w:iCs/>
        </w:rPr>
      </w:pPr>
      <w:r w:rsidRPr="00B166A3">
        <w:rPr>
          <w:bCs/>
          <w:iCs/>
        </w:rPr>
        <w:t>Закарпатсь</w:t>
      </w:r>
      <w:r>
        <w:rPr>
          <w:bCs/>
          <w:iCs/>
        </w:rPr>
        <w:t>ка обласна державна (військова) адміністрація</w:t>
      </w:r>
      <w:r w:rsidRPr="00B166A3">
        <w:rPr>
          <w:bCs/>
          <w:iCs/>
        </w:rPr>
        <w:t xml:space="preserve"> повідомляє про с</w:t>
      </w:r>
      <w:r>
        <w:rPr>
          <w:bCs/>
          <w:iCs/>
        </w:rPr>
        <w:t>истематичні зустрічі</w:t>
      </w:r>
      <w:r w:rsidRPr="00B166A3">
        <w:rPr>
          <w:bCs/>
          <w:iCs/>
        </w:rPr>
        <w:t xml:space="preserve"> з представниками </w:t>
      </w:r>
      <w:proofErr w:type="spellStart"/>
      <w:r w:rsidRPr="00B166A3">
        <w:rPr>
          <w:bCs/>
          <w:iCs/>
        </w:rPr>
        <w:t>ромських</w:t>
      </w:r>
      <w:proofErr w:type="spellEnd"/>
      <w:r w:rsidRPr="00B166A3">
        <w:rPr>
          <w:bCs/>
          <w:iCs/>
        </w:rPr>
        <w:t xml:space="preserve"> громадських організацій, лідерами </w:t>
      </w:r>
      <w:proofErr w:type="spellStart"/>
      <w:r w:rsidRPr="00B166A3">
        <w:rPr>
          <w:bCs/>
          <w:iCs/>
        </w:rPr>
        <w:t>ромських</w:t>
      </w:r>
      <w:proofErr w:type="spellEnd"/>
      <w:r w:rsidRPr="00B166A3">
        <w:rPr>
          <w:bCs/>
          <w:iCs/>
        </w:rPr>
        <w:t xml:space="preserve"> поселень, у тому числі  безпосередньо у місцях компактного проживання </w:t>
      </w:r>
      <w:proofErr w:type="spellStart"/>
      <w:r w:rsidRPr="00B166A3">
        <w:rPr>
          <w:bCs/>
          <w:iCs/>
        </w:rPr>
        <w:t>ромів</w:t>
      </w:r>
      <w:proofErr w:type="spellEnd"/>
      <w:r w:rsidRPr="00B166A3">
        <w:rPr>
          <w:bCs/>
          <w:iCs/>
        </w:rPr>
        <w:t xml:space="preserve">. Постійно  підтримується комунікація з </w:t>
      </w:r>
      <w:proofErr w:type="spellStart"/>
      <w:r w:rsidRPr="00B166A3">
        <w:rPr>
          <w:bCs/>
          <w:iCs/>
        </w:rPr>
        <w:t>ромськими</w:t>
      </w:r>
      <w:proofErr w:type="spellEnd"/>
      <w:r w:rsidRPr="00B166A3">
        <w:rPr>
          <w:bCs/>
          <w:iCs/>
        </w:rPr>
        <w:t xml:space="preserve"> активістами щодо</w:t>
      </w:r>
      <w:r>
        <w:rPr>
          <w:bCs/>
          <w:iCs/>
        </w:rPr>
        <w:t xml:space="preserve"> надання гуманітарної допомоги ВПО </w:t>
      </w:r>
      <w:proofErr w:type="spellStart"/>
      <w:r>
        <w:rPr>
          <w:bCs/>
          <w:iCs/>
        </w:rPr>
        <w:t>ромської</w:t>
      </w:r>
      <w:proofErr w:type="spellEnd"/>
      <w:r>
        <w:rPr>
          <w:bCs/>
          <w:iCs/>
        </w:rPr>
        <w:t xml:space="preserve"> національної меншини (спільноти).</w:t>
      </w:r>
      <w:r w:rsidRPr="00B166A3">
        <w:rPr>
          <w:bCs/>
          <w:iCs/>
        </w:rPr>
        <w:t xml:space="preserve"> </w:t>
      </w:r>
      <w:r w:rsidRPr="00523E85">
        <w:rPr>
          <w:bCs/>
          <w:iCs/>
        </w:rPr>
        <w:t xml:space="preserve">В окремих територіальних громадах області на  посадах радників  або працівників  з </w:t>
      </w:r>
      <w:proofErr w:type="spellStart"/>
      <w:r w:rsidRPr="00523E85">
        <w:rPr>
          <w:bCs/>
          <w:iCs/>
        </w:rPr>
        <w:t>ромських</w:t>
      </w:r>
      <w:proofErr w:type="spellEnd"/>
      <w:r w:rsidRPr="00523E85">
        <w:rPr>
          <w:bCs/>
          <w:iCs/>
        </w:rPr>
        <w:t xml:space="preserve"> питань також працюють представники </w:t>
      </w:r>
      <w:proofErr w:type="spellStart"/>
      <w:r w:rsidRPr="00523E85">
        <w:rPr>
          <w:bCs/>
          <w:iCs/>
        </w:rPr>
        <w:t>ромської</w:t>
      </w:r>
      <w:proofErr w:type="spellEnd"/>
      <w:r w:rsidRPr="00523E85">
        <w:rPr>
          <w:bCs/>
          <w:iCs/>
        </w:rPr>
        <w:t xml:space="preserve"> спільноти.</w:t>
      </w:r>
    </w:p>
    <w:p w:rsidR="005D71A9" w:rsidRDefault="005D71A9" w:rsidP="005D71A9">
      <w:pPr>
        <w:spacing w:after="0"/>
        <w:ind w:left="0" w:firstLine="0"/>
        <w:rPr>
          <w:bCs/>
          <w:iCs/>
        </w:rPr>
      </w:pPr>
      <w:r w:rsidRPr="00B166A3">
        <w:rPr>
          <w:bCs/>
          <w:iCs/>
        </w:rPr>
        <w:t xml:space="preserve">Варто відзначити </w:t>
      </w:r>
      <w:r>
        <w:rPr>
          <w:bCs/>
          <w:iCs/>
        </w:rPr>
        <w:t xml:space="preserve">значну самоорганізацію, яку проявили громадські об’єднання, що представляють </w:t>
      </w:r>
      <w:proofErr w:type="spellStart"/>
      <w:r>
        <w:rPr>
          <w:bCs/>
          <w:iCs/>
        </w:rPr>
        <w:t>ромську</w:t>
      </w:r>
      <w:proofErr w:type="spellEnd"/>
      <w:r>
        <w:rPr>
          <w:bCs/>
          <w:iCs/>
        </w:rPr>
        <w:t xml:space="preserve"> національну меншину (спільноту).  Зокрема  Закарпатський обласний благодійний фонд «Благо» </w:t>
      </w:r>
      <w:r w:rsidRPr="00B166A3">
        <w:rPr>
          <w:bCs/>
          <w:iCs/>
        </w:rPr>
        <w:t xml:space="preserve">за підтримки місцевих органів влади, </w:t>
      </w:r>
      <w:r>
        <w:rPr>
          <w:bCs/>
          <w:iCs/>
        </w:rPr>
        <w:t>грантів міжнародних організацій</w:t>
      </w:r>
      <w:r w:rsidRPr="00B166A3">
        <w:rPr>
          <w:bCs/>
          <w:iCs/>
        </w:rPr>
        <w:t xml:space="preserve"> організував роботу </w:t>
      </w:r>
      <w:r>
        <w:rPr>
          <w:bCs/>
          <w:iCs/>
        </w:rPr>
        <w:t xml:space="preserve">двох </w:t>
      </w:r>
      <w:proofErr w:type="spellStart"/>
      <w:r>
        <w:rPr>
          <w:bCs/>
          <w:iCs/>
        </w:rPr>
        <w:t>шелтерів</w:t>
      </w:r>
      <w:proofErr w:type="spellEnd"/>
      <w:r>
        <w:rPr>
          <w:bCs/>
          <w:iCs/>
        </w:rPr>
        <w:t xml:space="preserve"> у м. Ужгород</w:t>
      </w:r>
      <w:r w:rsidRPr="00B166A3">
        <w:rPr>
          <w:bCs/>
          <w:iCs/>
        </w:rPr>
        <w:t xml:space="preserve"> для представників </w:t>
      </w:r>
      <w:proofErr w:type="spellStart"/>
      <w:r w:rsidRPr="00B166A3">
        <w:rPr>
          <w:bCs/>
          <w:iCs/>
        </w:rPr>
        <w:t>ромської</w:t>
      </w:r>
      <w:proofErr w:type="spellEnd"/>
      <w:r w:rsidRPr="00B166A3">
        <w:rPr>
          <w:bCs/>
          <w:iCs/>
        </w:rPr>
        <w:t xml:space="preserve"> національної меншини</w:t>
      </w:r>
      <w:r>
        <w:rPr>
          <w:bCs/>
          <w:iCs/>
        </w:rPr>
        <w:t xml:space="preserve"> (спільноти) та інших ВПО</w:t>
      </w:r>
      <w:r w:rsidRPr="00B166A3">
        <w:rPr>
          <w:bCs/>
          <w:iCs/>
        </w:rPr>
        <w:t xml:space="preserve"> зі східних та півден</w:t>
      </w:r>
      <w:r>
        <w:rPr>
          <w:bCs/>
          <w:iCs/>
        </w:rPr>
        <w:t>них  регіонів України. Для н</w:t>
      </w:r>
      <w:r w:rsidRPr="00B166A3">
        <w:rPr>
          <w:bCs/>
          <w:iCs/>
        </w:rPr>
        <w:t>их створено належні умови проживання та  забезпечується безкоштовне  харчування, загальна кількі</w:t>
      </w:r>
      <w:r>
        <w:rPr>
          <w:bCs/>
          <w:iCs/>
        </w:rPr>
        <w:t xml:space="preserve">сть ВПО які проживали на </w:t>
      </w:r>
      <w:proofErr w:type="spellStart"/>
      <w:r>
        <w:rPr>
          <w:bCs/>
          <w:iCs/>
        </w:rPr>
        <w:t>шелтерах</w:t>
      </w:r>
      <w:proofErr w:type="spellEnd"/>
      <w:r>
        <w:rPr>
          <w:bCs/>
          <w:iCs/>
        </w:rPr>
        <w:t xml:space="preserve"> з початку повномасштабного вторгнення по серпень 2024 року. Становить більше 4 тис.</w:t>
      </w:r>
      <w:r w:rsidRPr="00B166A3">
        <w:rPr>
          <w:bCs/>
          <w:iCs/>
        </w:rPr>
        <w:t xml:space="preserve"> осіб. </w:t>
      </w:r>
    </w:p>
    <w:p w:rsidR="005D71A9" w:rsidRDefault="005D71A9" w:rsidP="005D71A9">
      <w:pPr>
        <w:spacing w:after="0"/>
        <w:ind w:left="0" w:firstLine="0"/>
        <w:rPr>
          <w:bCs/>
          <w:iCs/>
        </w:rPr>
      </w:pPr>
      <w:r w:rsidRPr="00B166A3">
        <w:rPr>
          <w:bCs/>
          <w:iCs/>
        </w:rPr>
        <w:t>Міжнародна благодійна організація «</w:t>
      </w:r>
      <w:proofErr w:type="spellStart"/>
      <w:r w:rsidRPr="00B166A3">
        <w:rPr>
          <w:bCs/>
          <w:iCs/>
        </w:rPr>
        <w:t>Ро</w:t>
      </w:r>
      <w:r>
        <w:rPr>
          <w:bCs/>
          <w:iCs/>
        </w:rPr>
        <w:t>мський</w:t>
      </w:r>
      <w:proofErr w:type="spellEnd"/>
      <w:r>
        <w:rPr>
          <w:bCs/>
          <w:iCs/>
        </w:rPr>
        <w:t xml:space="preserve"> жіночий фонд </w:t>
      </w:r>
      <w:r w:rsidRPr="00B166A3">
        <w:rPr>
          <w:bCs/>
          <w:iCs/>
        </w:rPr>
        <w:t>«</w:t>
      </w:r>
      <w:proofErr w:type="spellStart"/>
      <w:r w:rsidRPr="00B166A3">
        <w:rPr>
          <w:bCs/>
          <w:iCs/>
        </w:rPr>
        <w:t>Чіріклі</w:t>
      </w:r>
      <w:proofErr w:type="spellEnd"/>
      <w:r w:rsidRPr="00B166A3">
        <w:rPr>
          <w:bCs/>
          <w:iCs/>
        </w:rPr>
        <w:t xml:space="preserve">» відкрила </w:t>
      </w:r>
      <w:proofErr w:type="spellStart"/>
      <w:r w:rsidRPr="00B166A3">
        <w:rPr>
          <w:bCs/>
          <w:iCs/>
        </w:rPr>
        <w:t>шелтер</w:t>
      </w:r>
      <w:proofErr w:type="spellEnd"/>
      <w:r w:rsidRPr="00B166A3">
        <w:rPr>
          <w:bCs/>
          <w:iCs/>
        </w:rPr>
        <w:t xml:space="preserve"> в м. </w:t>
      </w:r>
      <w:proofErr w:type="spellStart"/>
      <w:r w:rsidRPr="00B166A3">
        <w:rPr>
          <w:bCs/>
          <w:iCs/>
        </w:rPr>
        <w:t>Мукачево</w:t>
      </w:r>
      <w:proofErr w:type="spellEnd"/>
      <w:r w:rsidRPr="00B166A3">
        <w:rPr>
          <w:bCs/>
          <w:iCs/>
        </w:rPr>
        <w:t xml:space="preserve">, який очолила переселенка з Донецької області Рада </w:t>
      </w:r>
      <w:proofErr w:type="spellStart"/>
      <w:r w:rsidRPr="00B166A3">
        <w:rPr>
          <w:bCs/>
          <w:iCs/>
        </w:rPr>
        <w:t>Каландія</w:t>
      </w:r>
      <w:proofErr w:type="spellEnd"/>
      <w:r w:rsidRPr="00B166A3">
        <w:rPr>
          <w:bCs/>
          <w:iCs/>
        </w:rPr>
        <w:t xml:space="preserve">. </w:t>
      </w:r>
    </w:p>
    <w:p w:rsidR="005D71A9" w:rsidRPr="00B166A3" w:rsidRDefault="005D71A9" w:rsidP="005D71A9">
      <w:pPr>
        <w:spacing w:after="0"/>
        <w:ind w:left="0" w:firstLine="0"/>
        <w:rPr>
          <w:bCs/>
          <w:iCs/>
        </w:rPr>
      </w:pPr>
      <w:r w:rsidRPr="00B166A3">
        <w:rPr>
          <w:bCs/>
          <w:iCs/>
        </w:rPr>
        <w:t>Важливим інструментом стала с</w:t>
      </w:r>
      <w:r>
        <w:rPr>
          <w:bCs/>
          <w:iCs/>
        </w:rPr>
        <w:t>півпраця із священнослужителями</w:t>
      </w:r>
      <w:r w:rsidRPr="00B166A3">
        <w:rPr>
          <w:bCs/>
          <w:iCs/>
        </w:rPr>
        <w:t xml:space="preserve"> </w:t>
      </w:r>
      <w:proofErr w:type="spellStart"/>
      <w:r w:rsidRPr="00B166A3">
        <w:rPr>
          <w:bCs/>
          <w:iCs/>
        </w:rPr>
        <w:t>ромських</w:t>
      </w:r>
      <w:proofErr w:type="spellEnd"/>
      <w:r w:rsidRPr="00B166A3">
        <w:rPr>
          <w:bCs/>
          <w:iCs/>
        </w:rPr>
        <w:t xml:space="preserve"> поселень, які також сприяють наданню допомоги  </w:t>
      </w:r>
      <w:proofErr w:type="spellStart"/>
      <w:r w:rsidRPr="00B166A3">
        <w:rPr>
          <w:bCs/>
          <w:iCs/>
        </w:rPr>
        <w:t>ромам</w:t>
      </w:r>
      <w:proofErr w:type="spellEnd"/>
      <w:r w:rsidRPr="00B166A3">
        <w:rPr>
          <w:bCs/>
          <w:iCs/>
        </w:rPr>
        <w:t xml:space="preserve"> з ч</w:t>
      </w:r>
      <w:r>
        <w:rPr>
          <w:bCs/>
          <w:iCs/>
        </w:rPr>
        <w:t xml:space="preserve">исла ВПО, </w:t>
      </w:r>
      <w:r w:rsidRPr="004861DA">
        <w:rPr>
          <w:bCs/>
          <w:iCs/>
        </w:rPr>
        <w:t>десятки релігійних громад організували прийом і поселення ВПО у своїх родинах та церковних приміщеннях.</w:t>
      </w:r>
    </w:p>
    <w:p w:rsidR="005D71A9" w:rsidRDefault="005D71A9" w:rsidP="005D71A9">
      <w:pPr>
        <w:spacing w:after="0"/>
        <w:ind w:left="0" w:firstLine="0"/>
        <w:rPr>
          <w:bCs/>
          <w:iCs/>
        </w:rPr>
      </w:pPr>
    </w:p>
    <w:p w:rsidR="005D71A9" w:rsidRDefault="005D71A9" w:rsidP="005D71A9">
      <w:pPr>
        <w:spacing w:after="0"/>
        <w:ind w:left="0" w:firstLine="0"/>
        <w:rPr>
          <w:bCs/>
          <w:iCs/>
        </w:rPr>
      </w:pPr>
      <w:r w:rsidRPr="00B166A3">
        <w:rPr>
          <w:bCs/>
          <w:iCs/>
        </w:rPr>
        <w:t xml:space="preserve">Дослідження </w:t>
      </w:r>
      <w:r w:rsidRPr="00C42BB7">
        <w:rPr>
          <w:bCs/>
          <w:iCs/>
        </w:rPr>
        <w:t xml:space="preserve">«Становище </w:t>
      </w:r>
      <w:proofErr w:type="spellStart"/>
      <w:r w:rsidRPr="00C42BB7">
        <w:rPr>
          <w:bCs/>
          <w:iCs/>
        </w:rPr>
        <w:t>ромських</w:t>
      </w:r>
      <w:proofErr w:type="spellEnd"/>
      <w:r w:rsidRPr="00C42BB7">
        <w:rPr>
          <w:bCs/>
          <w:iCs/>
        </w:rPr>
        <w:t xml:space="preserve"> громад під час війни в Україні»</w:t>
      </w:r>
      <w:r>
        <w:rPr>
          <w:bCs/>
          <w:iCs/>
        </w:rPr>
        <w:t xml:space="preserve"> </w:t>
      </w:r>
      <w:r w:rsidRPr="00B166A3">
        <w:rPr>
          <w:bCs/>
          <w:iCs/>
        </w:rPr>
        <w:t>виконане компанією «</w:t>
      </w:r>
      <w:proofErr w:type="spellStart"/>
      <w:r w:rsidRPr="00B166A3">
        <w:rPr>
          <w:bCs/>
          <w:iCs/>
        </w:rPr>
        <w:t>Active</w:t>
      </w:r>
      <w:proofErr w:type="spellEnd"/>
      <w:r w:rsidRPr="00B166A3">
        <w:rPr>
          <w:bCs/>
          <w:iCs/>
        </w:rPr>
        <w:t xml:space="preserve"> </w:t>
      </w:r>
      <w:proofErr w:type="spellStart"/>
      <w:r w:rsidRPr="00B166A3">
        <w:rPr>
          <w:bCs/>
          <w:iCs/>
        </w:rPr>
        <w:t>Group</w:t>
      </w:r>
      <w:proofErr w:type="spellEnd"/>
      <w:r w:rsidRPr="00B166A3">
        <w:rPr>
          <w:bCs/>
          <w:iCs/>
        </w:rPr>
        <w:t xml:space="preserve">» у травні-червні 2024 року на замовлення громадської організації «Голос </w:t>
      </w:r>
      <w:proofErr w:type="spellStart"/>
      <w:r w:rsidRPr="00B166A3">
        <w:rPr>
          <w:bCs/>
          <w:iCs/>
        </w:rPr>
        <w:t>Ромні</w:t>
      </w:r>
      <w:proofErr w:type="spellEnd"/>
      <w:r w:rsidRPr="00B166A3">
        <w:rPr>
          <w:bCs/>
          <w:iCs/>
        </w:rPr>
        <w:t xml:space="preserve">» було проведено в </w:t>
      </w:r>
      <w:r>
        <w:rPr>
          <w:bCs/>
          <w:iCs/>
        </w:rPr>
        <w:t>Дніпропетровській, Закарпатській, Запорізькій, Одеській і Харківській</w:t>
      </w:r>
      <w:r w:rsidRPr="00B166A3">
        <w:rPr>
          <w:bCs/>
          <w:iCs/>
        </w:rPr>
        <w:t xml:space="preserve"> областях України і показало, які проблеми залишаються гострими для </w:t>
      </w:r>
      <w:proofErr w:type="spellStart"/>
      <w:r w:rsidRPr="00B166A3">
        <w:rPr>
          <w:bCs/>
          <w:iCs/>
        </w:rPr>
        <w:t>ромів-ВПО</w:t>
      </w:r>
      <w:proofErr w:type="spellEnd"/>
      <w:r>
        <w:rPr>
          <w:bCs/>
          <w:iCs/>
        </w:rPr>
        <w:t xml:space="preserve">. </w:t>
      </w:r>
    </w:p>
    <w:p w:rsidR="005D71A9" w:rsidRDefault="005D71A9" w:rsidP="005D71A9">
      <w:pPr>
        <w:spacing w:after="0"/>
        <w:ind w:left="0" w:firstLine="0"/>
        <w:rPr>
          <w:bCs/>
          <w:iCs/>
        </w:rPr>
      </w:pPr>
      <w:r>
        <w:rPr>
          <w:bCs/>
          <w:iCs/>
        </w:rPr>
        <w:t xml:space="preserve">Дослідження показало, що найбільш гострими на час проведення опитування для </w:t>
      </w:r>
      <w:proofErr w:type="spellStart"/>
      <w:r>
        <w:rPr>
          <w:bCs/>
          <w:iCs/>
        </w:rPr>
        <w:t>ромів-ВПО</w:t>
      </w:r>
      <w:proofErr w:type="spellEnd"/>
      <w:r>
        <w:rPr>
          <w:bCs/>
          <w:iCs/>
        </w:rPr>
        <w:t xml:space="preserve"> залишаються такі проблеми:  </w:t>
      </w:r>
    </w:p>
    <w:p w:rsidR="005D71A9" w:rsidRPr="00833C60" w:rsidRDefault="005D71A9" w:rsidP="005D71A9">
      <w:pPr>
        <w:spacing w:after="0"/>
        <w:ind w:left="0" w:firstLine="0"/>
        <w:rPr>
          <w:bCs/>
          <w:iCs/>
        </w:rPr>
      </w:pPr>
      <w:r>
        <w:rPr>
          <w:bCs/>
          <w:iCs/>
        </w:rPr>
        <w:t>- житло, яке потрібно винаймати і</w:t>
      </w:r>
      <w:r w:rsidRPr="00833C60">
        <w:rPr>
          <w:bCs/>
          <w:iCs/>
        </w:rPr>
        <w:t xml:space="preserve"> передусім необхідність мати додаткову велику статтю витрат</w:t>
      </w:r>
      <w:r>
        <w:rPr>
          <w:bCs/>
          <w:iCs/>
        </w:rPr>
        <w:t xml:space="preserve"> в бюджеті родини</w:t>
      </w:r>
      <w:r w:rsidRPr="00833C60">
        <w:rPr>
          <w:bCs/>
          <w:iCs/>
        </w:rPr>
        <w:t xml:space="preserve"> — орендну плату</w:t>
      </w:r>
      <w:r>
        <w:rPr>
          <w:bCs/>
          <w:iCs/>
        </w:rPr>
        <w:t>;</w:t>
      </w:r>
      <w:r w:rsidRPr="00833C60">
        <w:rPr>
          <w:bCs/>
          <w:iCs/>
        </w:rPr>
        <w:t xml:space="preserve"> </w:t>
      </w:r>
    </w:p>
    <w:p w:rsidR="005D71A9" w:rsidRPr="009C77B5" w:rsidRDefault="005D71A9" w:rsidP="005D71A9">
      <w:pPr>
        <w:spacing w:after="0"/>
        <w:ind w:left="0" w:firstLine="0"/>
        <w:rPr>
          <w:bCs/>
          <w:iCs/>
        </w:rPr>
      </w:pPr>
      <w:r>
        <w:rPr>
          <w:bCs/>
          <w:iCs/>
        </w:rPr>
        <w:t>- робота, яку втратили</w:t>
      </w:r>
      <w:r w:rsidRPr="009C77B5">
        <w:rPr>
          <w:bCs/>
          <w:iCs/>
        </w:rPr>
        <w:t xml:space="preserve"> на попе</w:t>
      </w:r>
      <w:r>
        <w:rPr>
          <w:bCs/>
          <w:iCs/>
        </w:rPr>
        <w:t>редньому місці проживання, не можуть знайти</w:t>
      </w:r>
      <w:r w:rsidRPr="009C77B5">
        <w:rPr>
          <w:bCs/>
          <w:iCs/>
        </w:rPr>
        <w:t xml:space="preserve"> на но</w:t>
      </w:r>
      <w:r>
        <w:rPr>
          <w:bCs/>
          <w:iCs/>
        </w:rPr>
        <w:t xml:space="preserve">вому місці, до проблеми </w:t>
      </w:r>
      <w:r w:rsidRPr="009C77B5">
        <w:rPr>
          <w:bCs/>
          <w:iCs/>
        </w:rPr>
        <w:t>пов’яза</w:t>
      </w:r>
      <w:r>
        <w:rPr>
          <w:bCs/>
          <w:iCs/>
        </w:rPr>
        <w:t xml:space="preserve">ної з дискримінацією </w:t>
      </w:r>
      <w:proofErr w:type="spellStart"/>
      <w:r>
        <w:rPr>
          <w:bCs/>
          <w:iCs/>
        </w:rPr>
        <w:t>ромів</w:t>
      </w:r>
      <w:proofErr w:type="spellEnd"/>
      <w:r>
        <w:rPr>
          <w:bCs/>
          <w:iCs/>
        </w:rPr>
        <w:t xml:space="preserve">, </w:t>
      </w:r>
      <w:r w:rsidRPr="009C77B5">
        <w:rPr>
          <w:bCs/>
          <w:iCs/>
        </w:rPr>
        <w:t>додається ще й дискрим</w:t>
      </w:r>
      <w:r>
        <w:rPr>
          <w:bCs/>
          <w:iCs/>
        </w:rPr>
        <w:t>іна</w:t>
      </w:r>
      <w:r w:rsidRPr="009C77B5">
        <w:rPr>
          <w:bCs/>
          <w:iCs/>
        </w:rPr>
        <w:t>ція В</w:t>
      </w:r>
      <w:r>
        <w:rPr>
          <w:bCs/>
          <w:iCs/>
        </w:rPr>
        <w:t>ПО, роботодавці вважають, що ВПО не постійні</w:t>
      </w:r>
      <w:r w:rsidRPr="009C77B5">
        <w:rPr>
          <w:bCs/>
          <w:iCs/>
        </w:rPr>
        <w:t>.</w:t>
      </w:r>
      <w:r>
        <w:rPr>
          <w:bCs/>
          <w:iCs/>
        </w:rPr>
        <w:t xml:space="preserve"> </w:t>
      </w:r>
      <w:r w:rsidRPr="009C77B5">
        <w:rPr>
          <w:bCs/>
          <w:iCs/>
        </w:rPr>
        <w:t>Водночас ті</w:t>
      </w:r>
      <w:r>
        <w:rPr>
          <w:bCs/>
          <w:iCs/>
        </w:rPr>
        <w:t xml:space="preserve"> </w:t>
      </w:r>
      <w:proofErr w:type="spellStart"/>
      <w:r>
        <w:rPr>
          <w:bCs/>
          <w:iCs/>
        </w:rPr>
        <w:lastRenderedPageBreak/>
        <w:t>роми</w:t>
      </w:r>
      <w:proofErr w:type="spellEnd"/>
      <w:r>
        <w:rPr>
          <w:bCs/>
          <w:iCs/>
        </w:rPr>
        <w:t>, які раніше мали приватні будинки і</w:t>
      </w:r>
      <w:r w:rsidRPr="009C77B5">
        <w:rPr>
          <w:bCs/>
          <w:iCs/>
        </w:rPr>
        <w:t xml:space="preserve"> мали можливість годувати свої </w:t>
      </w:r>
      <w:r>
        <w:rPr>
          <w:bCs/>
          <w:iCs/>
        </w:rPr>
        <w:t xml:space="preserve">сім’ї за рахунок городів, через </w:t>
      </w:r>
      <w:r w:rsidRPr="009C77B5">
        <w:rPr>
          <w:bCs/>
          <w:iCs/>
        </w:rPr>
        <w:t>вимуш</w:t>
      </w:r>
      <w:r>
        <w:rPr>
          <w:bCs/>
          <w:iCs/>
        </w:rPr>
        <w:t>ений переїзд</w:t>
      </w:r>
      <w:r w:rsidRPr="009C77B5">
        <w:rPr>
          <w:bCs/>
          <w:iCs/>
        </w:rPr>
        <w:t xml:space="preserve"> позбавлені</w:t>
      </w:r>
      <w:r>
        <w:rPr>
          <w:bCs/>
          <w:iCs/>
        </w:rPr>
        <w:t xml:space="preserve"> такої можливості;</w:t>
      </w:r>
    </w:p>
    <w:p w:rsidR="005D71A9" w:rsidRPr="009C77B5" w:rsidRDefault="005D71A9" w:rsidP="005D71A9">
      <w:pPr>
        <w:spacing w:after="0"/>
        <w:ind w:left="0" w:firstLine="0"/>
        <w:rPr>
          <w:bCs/>
          <w:iCs/>
        </w:rPr>
      </w:pPr>
      <w:r>
        <w:rPr>
          <w:bCs/>
          <w:iCs/>
        </w:rPr>
        <w:t>- н</w:t>
      </w:r>
      <w:r w:rsidRPr="009C77B5">
        <w:rPr>
          <w:bCs/>
          <w:iCs/>
        </w:rPr>
        <w:t>егативне ставлення місцевих мешканці</w:t>
      </w:r>
      <w:r>
        <w:rPr>
          <w:bCs/>
          <w:iCs/>
        </w:rPr>
        <w:t xml:space="preserve">в (навіть </w:t>
      </w:r>
      <w:proofErr w:type="spellStart"/>
      <w:r>
        <w:rPr>
          <w:bCs/>
          <w:iCs/>
        </w:rPr>
        <w:t>ромів</w:t>
      </w:r>
      <w:proofErr w:type="spellEnd"/>
      <w:r>
        <w:rPr>
          <w:bCs/>
          <w:iCs/>
        </w:rPr>
        <w:t>) до ВПО. Зокре</w:t>
      </w:r>
      <w:r w:rsidRPr="009C77B5">
        <w:rPr>
          <w:bCs/>
          <w:iCs/>
        </w:rPr>
        <w:t>ма, через конкуренцію за робочі місця</w:t>
      </w:r>
      <w:r>
        <w:rPr>
          <w:bCs/>
          <w:iCs/>
        </w:rPr>
        <w:t>, окремі респонденти з групи міс</w:t>
      </w:r>
      <w:r w:rsidRPr="009C77B5">
        <w:rPr>
          <w:bCs/>
          <w:iCs/>
        </w:rPr>
        <w:t>цевих мешканців стверджували, що ВПО жити набагато</w:t>
      </w:r>
      <w:r>
        <w:rPr>
          <w:bCs/>
          <w:iCs/>
        </w:rPr>
        <w:t xml:space="preserve"> легше, аніж їм, </w:t>
      </w:r>
      <w:r w:rsidRPr="009C77B5">
        <w:rPr>
          <w:bCs/>
          <w:iCs/>
        </w:rPr>
        <w:t>оск</w:t>
      </w:r>
      <w:r>
        <w:rPr>
          <w:bCs/>
          <w:iCs/>
        </w:rPr>
        <w:t>ільки вони отримують допомогу від держави;</w:t>
      </w:r>
    </w:p>
    <w:p w:rsidR="005D71A9" w:rsidRPr="009C77B5" w:rsidRDefault="005D71A9" w:rsidP="005D71A9">
      <w:pPr>
        <w:spacing w:after="0"/>
        <w:ind w:left="0" w:firstLine="0"/>
        <w:rPr>
          <w:bCs/>
          <w:iCs/>
        </w:rPr>
      </w:pPr>
      <w:r>
        <w:rPr>
          <w:bCs/>
          <w:iCs/>
        </w:rPr>
        <w:t>- п</w:t>
      </w:r>
      <w:r w:rsidRPr="009C77B5">
        <w:rPr>
          <w:bCs/>
          <w:iCs/>
        </w:rPr>
        <w:t>сихо</w:t>
      </w:r>
      <w:r>
        <w:rPr>
          <w:bCs/>
          <w:iCs/>
        </w:rPr>
        <w:t>логічні проблеми пов’язані з переживаннями, що все життя працювали, ростили, будували — і залишил</w:t>
      </w:r>
      <w:r w:rsidRPr="009C77B5">
        <w:rPr>
          <w:bCs/>
          <w:iCs/>
        </w:rPr>
        <w:t xml:space="preserve">ися без </w:t>
      </w:r>
      <w:r>
        <w:rPr>
          <w:bCs/>
          <w:iCs/>
        </w:rPr>
        <w:t>нічого. Це психологічний стрес, особливо для людей старшого віку. Також гнітить відчуття с</w:t>
      </w:r>
      <w:r w:rsidRPr="009C77B5">
        <w:rPr>
          <w:bCs/>
          <w:iCs/>
        </w:rPr>
        <w:t>трах</w:t>
      </w:r>
      <w:r>
        <w:rPr>
          <w:bCs/>
          <w:iCs/>
        </w:rPr>
        <w:t>у</w:t>
      </w:r>
      <w:r w:rsidRPr="009C77B5">
        <w:rPr>
          <w:bCs/>
          <w:iCs/>
        </w:rPr>
        <w:t xml:space="preserve"> не лише за себе, але і за рідних, як</w:t>
      </w:r>
      <w:r>
        <w:rPr>
          <w:bCs/>
          <w:iCs/>
        </w:rPr>
        <w:t>і залишаються у небезпеці</w:t>
      </w:r>
      <w:r w:rsidRPr="009C77B5">
        <w:rPr>
          <w:bCs/>
          <w:iCs/>
        </w:rPr>
        <w:t>.</w:t>
      </w:r>
    </w:p>
    <w:p w:rsidR="005D71A9" w:rsidRPr="009C77B5" w:rsidRDefault="005D71A9" w:rsidP="005D71A9">
      <w:pPr>
        <w:spacing w:after="0"/>
        <w:ind w:left="0" w:firstLine="0"/>
        <w:rPr>
          <w:bCs/>
          <w:iCs/>
        </w:rPr>
      </w:pPr>
      <w:r>
        <w:rPr>
          <w:bCs/>
          <w:iCs/>
        </w:rPr>
        <w:t>- в</w:t>
      </w:r>
      <w:r w:rsidRPr="009C77B5">
        <w:rPr>
          <w:bCs/>
          <w:iCs/>
        </w:rPr>
        <w:t>ідсутність допомоги та байдужість д</w:t>
      </w:r>
      <w:r>
        <w:rPr>
          <w:bCs/>
          <w:iCs/>
        </w:rPr>
        <w:t>о проблем ВПО, мають місце п</w:t>
      </w:r>
      <w:r w:rsidRPr="009C77B5">
        <w:rPr>
          <w:bCs/>
          <w:iCs/>
        </w:rPr>
        <w:t xml:space="preserve">оодинокі твердження </w:t>
      </w:r>
      <w:r>
        <w:rPr>
          <w:bCs/>
          <w:iCs/>
        </w:rPr>
        <w:t xml:space="preserve">респондентів </w:t>
      </w:r>
      <w:r w:rsidRPr="009C77B5">
        <w:rPr>
          <w:bCs/>
          <w:iCs/>
        </w:rPr>
        <w:t>щодо п</w:t>
      </w:r>
      <w:r>
        <w:rPr>
          <w:bCs/>
          <w:iCs/>
        </w:rPr>
        <w:t>роявів дискримі</w:t>
      </w:r>
      <w:r w:rsidRPr="009C77B5">
        <w:rPr>
          <w:bCs/>
          <w:iCs/>
        </w:rPr>
        <w:t xml:space="preserve">нації в </w:t>
      </w:r>
      <w:proofErr w:type="spellStart"/>
      <w:r>
        <w:rPr>
          <w:bCs/>
          <w:iCs/>
        </w:rPr>
        <w:t>соцслужбах</w:t>
      </w:r>
      <w:proofErr w:type="spellEnd"/>
      <w:r w:rsidRPr="009C77B5">
        <w:rPr>
          <w:bCs/>
          <w:iCs/>
        </w:rPr>
        <w:t>.</w:t>
      </w:r>
    </w:p>
    <w:p w:rsidR="005D71A9" w:rsidRDefault="005D71A9" w:rsidP="005D71A9">
      <w:pPr>
        <w:spacing w:after="0"/>
        <w:ind w:left="0" w:firstLine="0"/>
        <w:rPr>
          <w:bCs/>
          <w:iCs/>
        </w:rPr>
      </w:pPr>
    </w:p>
    <w:p w:rsidR="005D71A9" w:rsidRPr="002714AE" w:rsidRDefault="005D71A9" w:rsidP="005D71A9">
      <w:pPr>
        <w:spacing w:after="0"/>
        <w:ind w:left="0" w:firstLine="0"/>
        <w:rPr>
          <w:bCs/>
          <w:iCs/>
        </w:rPr>
      </w:pPr>
      <w:r>
        <w:rPr>
          <w:bCs/>
          <w:iCs/>
        </w:rPr>
        <w:t xml:space="preserve">За результатами опитування щодо проблем, які загострилися у зв’язку з війною </w:t>
      </w:r>
      <w:r w:rsidRPr="00140423">
        <w:rPr>
          <w:bCs/>
          <w:iCs/>
        </w:rPr>
        <w:t>найбільш гострою проблемою вияв</w:t>
      </w:r>
      <w:r>
        <w:rPr>
          <w:bCs/>
          <w:iCs/>
        </w:rPr>
        <w:t>илася особиста фізична безпека, яку відзначили 64,6% респондентів. Фізична безпека дітей також є критичною, 58,4% респондентів вважають її більш гострою</w:t>
      </w:r>
      <w:r w:rsidRPr="00140423">
        <w:rPr>
          <w:bCs/>
          <w:iCs/>
        </w:rPr>
        <w:t>. Проблеми з роботою та гідн</w:t>
      </w:r>
      <w:r>
        <w:rPr>
          <w:bCs/>
          <w:iCs/>
        </w:rPr>
        <w:t xml:space="preserve">ою оплатою праці є гострими для 41,8% респондентів. </w:t>
      </w:r>
      <w:r w:rsidRPr="00140423">
        <w:rPr>
          <w:bCs/>
          <w:iCs/>
        </w:rPr>
        <w:t>Захищеність власності/нерухомості і наявніст</w:t>
      </w:r>
      <w:r>
        <w:rPr>
          <w:bCs/>
          <w:iCs/>
        </w:rPr>
        <w:t xml:space="preserve">ь власного місця для проживання </w:t>
      </w:r>
      <w:r w:rsidRPr="00140423">
        <w:rPr>
          <w:bCs/>
          <w:iCs/>
        </w:rPr>
        <w:t>викликають занепокоєння у 36,9% та 39,1% ре</w:t>
      </w:r>
      <w:r>
        <w:rPr>
          <w:bCs/>
          <w:iCs/>
        </w:rPr>
        <w:t>спондентів відповідно</w:t>
      </w:r>
      <w:r w:rsidRPr="00140423">
        <w:rPr>
          <w:bCs/>
          <w:iCs/>
        </w:rPr>
        <w:t xml:space="preserve">. Потреба в чистій воді та продуктах харчування </w:t>
      </w:r>
      <w:r>
        <w:rPr>
          <w:bCs/>
          <w:iCs/>
        </w:rPr>
        <w:t>залиша</w:t>
      </w:r>
      <w:r w:rsidRPr="00140423">
        <w:rPr>
          <w:bCs/>
          <w:iCs/>
        </w:rPr>
        <w:t>ється г</w:t>
      </w:r>
      <w:r>
        <w:rPr>
          <w:bCs/>
          <w:iCs/>
        </w:rPr>
        <w:t>острою для 39,5% опитаних</w:t>
      </w:r>
      <w:r w:rsidRPr="00140423">
        <w:rPr>
          <w:bCs/>
          <w:iCs/>
        </w:rPr>
        <w:t>. Од</w:t>
      </w:r>
      <w:r>
        <w:rPr>
          <w:bCs/>
          <w:iCs/>
        </w:rPr>
        <w:t>яг та предмети першої необхідно</w:t>
      </w:r>
      <w:r w:rsidRPr="00140423">
        <w:rPr>
          <w:bCs/>
          <w:iCs/>
        </w:rPr>
        <w:t>сті є проблемою дл</w:t>
      </w:r>
      <w:r>
        <w:rPr>
          <w:bCs/>
          <w:iCs/>
        </w:rPr>
        <w:t xml:space="preserve">я 37,1% опитаних. </w:t>
      </w:r>
      <w:r w:rsidRPr="002714AE">
        <w:rPr>
          <w:bCs/>
          <w:iCs/>
        </w:rPr>
        <w:t>Єдиний позитивний вплив війни, який згадували респонденти</w:t>
      </w:r>
      <w:r>
        <w:rPr>
          <w:bCs/>
          <w:iCs/>
        </w:rPr>
        <w:t xml:space="preserve"> — посилення </w:t>
      </w:r>
      <w:r w:rsidRPr="002714AE">
        <w:rPr>
          <w:bCs/>
          <w:iCs/>
        </w:rPr>
        <w:t xml:space="preserve">згуртованості та взаємної підтримки, переважно всередині </w:t>
      </w:r>
      <w:proofErr w:type="spellStart"/>
      <w:r w:rsidRPr="002714AE">
        <w:rPr>
          <w:bCs/>
          <w:iCs/>
        </w:rPr>
        <w:t>ромської</w:t>
      </w:r>
      <w:proofErr w:type="spellEnd"/>
      <w:r w:rsidRPr="002714AE">
        <w:rPr>
          <w:bCs/>
          <w:iCs/>
        </w:rPr>
        <w:t xml:space="preserve"> громади.</w:t>
      </w:r>
    </w:p>
    <w:p w:rsidR="005D71A9" w:rsidRDefault="005D71A9" w:rsidP="005D71A9">
      <w:pPr>
        <w:spacing w:after="0"/>
        <w:ind w:left="0" w:firstLine="0"/>
        <w:rPr>
          <w:bCs/>
          <w:iCs/>
        </w:rPr>
      </w:pPr>
      <w:hyperlink r:id="rId18" w:history="1">
        <w:r w:rsidRPr="003D3355">
          <w:rPr>
            <w:rStyle w:val="a8"/>
            <w:bCs/>
            <w:iCs/>
          </w:rPr>
          <w:t>https://drive.google.com/file/d/1WebT9z2zywK0hrFisxFl9YDYy1TeAhSp/view</w:t>
        </w:r>
      </w:hyperlink>
      <w:r>
        <w:rPr>
          <w:bCs/>
          <w:iCs/>
        </w:rPr>
        <w:t xml:space="preserve"> </w:t>
      </w:r>
    </w:p>
    <w:p w:rsidR="005D71A9" w:rsidRDefault="005D71A9" w:rsidP="005D71A9">
      <w:pPr>
        <w:spacing w:after="0"/>
        <w:ind w:left="0" w:firstLine="0"/>
        <w:rPr>
          <w:bCs/>
          <w:iCs/>
        </w:rPr>
      </w:pPr>
    </w:p>
    <w:p w:rsidR="005D71A9" w:rsidRDefault="005D71A9" w:rsidP="005D71A9">
      <w:pPr>
        <w:spacing w:after="0"/>
        <w:ind w:left="0" w:firstLine="0"/>
        <w:rPr>
          <w:bCs/>
          <w:iCs/>
        </w:rPr>
      </w:pPr>
      <w:r w:rsidRPr="00FD137D">
        <w:rPr>
          <w:bCs/>
          <w:iCs/>
        </w:rPr>
        <w:t xml:space="preserve">З метою дотримання прав незахищених верств населення Уряд України запровадив прозорі та доступні механізми отримання допомоги від держави, якими також можуть за необхідності скористатись представники </w:t>
      </w:r>
      <w:proofErr w:type="spellStart"/>
      <w:r w:rsidRPr="00FD137D">
        <w:rPr>
          <w:bCs/>
          <w:iCs/>
        </w:rPr>
        <w:t>ромської</w:t>
      </w:r>
      <w:proofErr w:type="spellEnd"/>
      <w:r w:rsidRPr="00FD137D">
        <w:rPr>
          <w:bCs/>
          <w:iCs/>
        </w:rPr>
        <w:t xml:space="preserve"> національної меншини</w:t>
      </w:r>
      <w:r>
        <w:rPr>
          <w:bCs/>
          <w:iCs/>
        </w:rPr>
        <w:t xml:space="preserve"> (спільноти). Зокрема</w:t>
      </w:r>
      <w:r w:rsidRPr="00FD137D">
        <w:rPr>
          <w:bCs/>
          <w:iCs/>
        </w:rPr>
        <w:t xml:space="preserve"> отримання соціальних виплат, допомоги одиноким матеря</w:t>
      </w:r>
      <w:r>
        <w:rPr>
          <w:bCs/>
          <w:iCs/>
        </w:rPr>
        <w:t>м, багатодітни</w:t>
      </w:r>
      <w:r w:rsidRPr="00FD137D">
        <w:rPr>
          <w:bCs/>
          <w:iCs/>
        </w:rPr>
        <w:t>м сім’ям, компенсації за втрачене майно у</w:t>
      </w:r>
      <w:r>
        <w:rPr>
          <w:bCs/>
          <w:iCs/>
        </w:rPr>
        <w:t xml:space="preserve"> зв’язку із збройною агресією РФ</w:t>
      </w:r>
      <w:r w:rsidRPr="00FD137D">
        <w:rPr>
          <w:bCs/>
          <w:iCs/>
        </w:rPr>
        <w:t>, тощо</w:t>
      </w:r>
      <w:r>
        <w:rPr>
          <w:bCs/>
          <w:iCs/>
        </w:rPr>
        <w:t xml:space="preserve"> можна оформити</w:t>
      </w:r>
      <w:r w:rsidRPr="00FD137D">
        <w:rPr>
          <w:bCs/>
          <w:iCs/>
        </w:rPr>
        <w:t xml:space="preserve"> за допомогою Єдиного державного </w:t>
      </w:r>
      <w:proofErr w:type="spellStart"/>
      <w:r w:rsidRPr="00FD137D">
        <w:rPr>
          <w:bCs/>
          <w:iCs/>
        </w:rPr>
        <w:t>веб</w:t>
      </w:r>
      <w:r>
        <w:rPr>
          <w:bCs/>
          <w:iCs/>
        </w:rPr>
        <w:t>-</w:t>
      </w:r>
      <w:r w:rsidRPr="00FD137D">
        <w:rPr>
          <w:bCs/>
          <w:iCs/>
        </w:rPr>
        <w:t>порталу</w:t>
      </w:r>
      <w:proofErr w:type="spellEnd"/>
      <w:r w:rsidRPr="00FD137D">
        <w:rPr>
          <w:bCs/>
          <w:iCs/>
        </w:rPr>
        <w:t xml:space="preserve"> електронн</w:t>
      </w:r>
      <w:r>
        <w:rPr>
          <w:bCs/>
          <w:iCs/>
        </w:rPr>
        <w:t xml:space="preserve">их послуг </w:t>
      </w:r>
      <w:r w:rsidRPr="00242489">
        <w:rPr>
          <w:bCs/>
          <w:iCs/>
        </w:rPr>
        <w:t>(</w:t>
      </w:r>
      <w:r w:rsidRPr="00215BFA">
        <w:rPr>
          <w:bCs/>
          <w:iCs/>
        </w:rPr>
        <w:t>Порталу Дія</w:t>
      </w:r>
      <w:r>
        <w:rPr>
          <w:bCs/>
          <w:iCs/>
        </w:rPr>
        <w:t>). Т</w:t>
      </w:r>
      <w:r w:rsidRPr="00FD137D">
        <w:rPr>
          <w:bCs/>
          <w:iCs/>
        </w:rPr>
        <w:t>аку послугу можна отримати в усіх працюючих центрах надання адміністративни</w:t>
      </w:r>
      <w:r>
        <w:rPr>
          <w:bCs/>
          <w:iCs/>
        </w:rPr>
        <w:t xml:space="preserve">х послуг територіальних громад. </w:t>
      </w:r>
      <w:r w:rsidRPr="00FD137D">
        <w:rPr>
          <w:bCs/>
          <w:iCs/>
        </w:rPr>
        <w:t>Важливу роль</w:t>
      </w:r>
      <w:r>
        <w:rPr>
          <w:bCs/>
          <w:iCs/>
        </w:rPr>
        <w:t xml:space="preserve"> у підтримці ВПО</w:t>
      </w:r>
      <w:r w:rsidRPr="00FD137D">
        <w:rPr>
          <w:bCs/>
          <w:iCs/>
        </w:rPr>
        <w:t xml:space="preserve"> відіграють центри надання соціальних послуг територіальних громад, які спільно з громадськими об’єднаннями </w:t>
      </w:r>
      <w:proofErr w:type="spellStart"/>
      <w:r w:rsidRPr="00FD137D">
        <w:rPr>
          <w:bCs/>
          <w:iCs/>
        </w:rPr>
        <w:t>ромів</w:t>
      </w:r>
      <w:proofErr w:type="spellEnd"/>
      <w:r w:rsidRPr="00FD137D">
        <w:rPr>
          <w:bCs/>
          <w:iCs/>
        </w:rPr>
        <w:t xml:space="preserve"> допомагають </w:t>
      </w:r>
      <w:proofErr w:type="spellStart"/>
      <w:r w:rsidRPr="00FD137D">
        <w:rPr>
          <w:bCs/>
          <w:iCs/>
        </w:rPr>
        <w:t>ромським</w:t>
      </w:r>
      <w:proofErr w:type="spellEnd"/>
      <w:r w:rsidRPr="00FD137D">
        <w:rPr>
          <w:bCs/>
          <w:iCs/>
        </w:rPr>
        <w:t xml:space="preserve"> сім’ям, що перебувають у складних життєвих обста</w:t>
      </w:r>
      <w:r>
        <w:rPr>
          <w:bCs/>
          <w:iCs/>
        </w:rPr>
        <w:t>винах.</w:t>
      </w:r>
    </w:p>
    <w:p w:rsidR="005D71A9" w:rsidRDefault="005D71A9" w:rsidP="005D71A9">
      <w:pPr>
        <w:spacing w:after="0"/>
        <w:ind w:left="0" w:firstLine="0"/>
        <w:rPr>
          <w:bCs/>
          <w:iCs/>
        </w:rPr>
      </w:pPr>
      <w:r w:rsidRPr="002C4DCA">
        <w:rPr>
          <w:bCs/>
          <w:iCs/>
        </w:rPr>
        <w:t xml:space="preserve">Секретаріатом Уповноваженого Верховної Ради України з прав людини  </w:t>
      </w:r>
      <w:r>
        <w:rPr>
          <w:bCs/>
          <w:iCs/>
        </w:rPr>
        <w:t>у квітні 2023</w:t>
      </w:r>
      <w:r w:rsidRPr="002C4DCA">
        <w:rPr>
          <w:bCs/>
          <w:iCs/>
        </w:rPr>
        <w:t xml:space="preserve"> року розпочато реалізацію пілотного </w:t>
      </w:r>
      <w:proofErr w:type="spellStart"/>
      <w:r w:rsidRPr="002C4DCA">
        <w:rPr>
          <w:bCs/>
          <w:iCs/>
        </w:rPr>
        <w:t>проєкту</w:t>
      </w:r>
      <w:proofErr w:type="spellEnd"/>
      <w:r w:rsidRPr="002C4DCA">
        <w:rPr>
          <w:bCs/>
          <w:iCs/>
        </w:rPr>
        <w:t xml:space="preserve"> «Документування осіб з числа </w:t>
      </w:r>
      <w:proofErr w:type="spellStart"/>
      <w:r w:rsidRPr="002C4DCA">
        <w:rPr>
          <w:bCs/>
          <w:iCs/>
        </w:rPr>
        <w:t>ромської</w:t>
      </w:r>
      <w:proofErr w:type="spellEnd"/>
      <w:r w:rsidRPr="002C4DCA">
        <w:rPr>
          <w:bCs/>
          <w:iCs/>
        </w:rPr>
        <w:t xml:space="preserve"> національної меншини (спільноти) та напрацювання юридичних </w:t>
      </w:r>
      <w:r w:rsidRPr="002C4DCA">
        <w:rPr>
          <w:bCs/>
          <w:iCs/>
        </w:rPr>
        <w:lastRenderedPageBreak/>
        <w:t xml:space="preserve">механізмів спрощення цієї процедури» у м. </w:t>
      </w:r>
      <w:proofErr w:type="spellStart"/>
      <w:r w:rsidRPr="002C4DCA">
        <w:rPr>
          <w:bCs/>
          <w:iCs/>
        </w:rPr>
        <w:t>Мукачево</w:t>
      </w:r>
      <w:proofErr w:type="spellEnd"/>
      <w:r w:rsidRPr="002C4DCA">
        <w:rPr>
          <w:bCs/>
          <w:iCs/>
        </w:rPr>
        <w:t xml:space="preserve"> Закарпатської області за підтримки </w:t>
      </w:r>
      <w:proofErr w:type="spellStart"/>
      <w:r w:rsidRPr="002C4DCA">
        <w:rPr>
          <w:bCs/>
          <w:iCs/>
        </w:rPr>
        <w:t>проєкту</w:t>
      </w:r>
      <w:proofErr w:type="spellEnd"/>
      <w:r w:rsidRPr="002C4DCA">
        <w:rPr>
          <w:bCs/>
          <w:iCs/>
        </w:rPr>
        <w:t xml:space="preserve"> Ради Європи «Підтримка реформи правової бази щодо національних меншин та стійкості національних меншин і </w:t>
      </w:r>
      <w:proofErr w:type="spellStart"/>
      <w:r w:rsidRPr="002C4DCA">
        <w:rPr>
          <w:bCs/>
          <w:iCs/>
        </w:rPr>
        <w:t>ромі</w:t>
      </w:r>
      <w:r>
        <w:rPr>
          <w:bCs/>
          <w:iCs/>
        </w:rPr>
        <w:t>в</w:t>
      </w:r>
      <w:proofErr w:type="spellEnd"/>
      <w:r>
        <w:rPr>
          <w:bCs/>
          <w:iCs/>
        </w:rPr>
        <w:t xml:space="preserve"> в Україні». До реалізації </w:t>
      </w:r>
      <w:proofErr w:type="spellStart"/>
      <w:r>
        <w:rPr>
          <w:bCs/>
          <w:iCs/>
        </w:rPr>
        <w:t>проє</w:t>
      </w:r>
      <w:r w:rsidRPr="002C4DCA">
        <w:rPr>
          <w:bCs/>
          <w:iCs/>
        </w:rPr>
        <w:t>кту</w:t>
      </w:r>
      <w:proofErr w:type="spellEnd"/>
      <w:r w:rsidRPr="002C4DCA">
        <w:rPr>
          <w:bCs/>
          <w:iCs/>
        </w:rPr>
        <w:t xml:space="preserve"> до</w:t>
      </w:r>
      <w:r>
        <w:rPr>
          <w:bCs/>
          <w:iCs/>
        </w:rPr>
        <w:t>л</w:t>
      </w:r>
      <w:r w:rsidRPr="002C4DCA">
        <w:rPr>
          <w:bCs/>
          <w:iCs/>
        </w:rPr>
        <w:t xml:space="preserve">училися ДЕСС, Державна міграційна служба України (ДМС) та Міністерство юстиції України. Метою </w:t>
      </w:r>
      <w:proofErr w:type="spellStart"/>
      <w:r w:rsidRPr="002C4DCA">
        <w:rPr>
          <w:bCs/>
          <w:iCs/>
        </w:rPr>
        <w:t>проєкту</w:t>
      </w:r>
      <w:proofErr w:type="spellEnd"/>
      <w:r w:rsidRPr="002C4DCA">
        <w:rPr>
          <w:bCs/>
          <w:iCs/>
        </w:rPr>
        <w:t xml:space="preserve"> є сприяння в отриманні особами, які належать до </w:t>
      </w:r>
      <w:proofErr w:type="spellStart"/>
      <w:r w:rsidRPr="002C4DCA">
        <w:rPr>
          <w:bCs/>
          <w:iCs/>
        </w:rPr>
        <w:t>ромської</w:t>
      </w:r>
      <w:proofErr w:type="spellEnd"/>
      <w:r w:rsidRPr="002C4DCA">
        <w:rPr>
          <w:bCs/>
          <w:iCs/>
        </w:rPr>
        <w:t xml:space="preserve"> національної меншини і на законних підставах перебувають на території України, документів, що посвідчують особу і підтверджують громадянство, створення юридичних меха</w:t>
      </w:r>
      <w:r>
        <w:rPr>
          <w:bCs/>
          <w:iCs/>
        </w:rPr>
        <w:t xml:space="preserve">нізмів щодо спрощення процедури </w:t>
      </w:r>
      <w:r w:rsidRPr="002C4DCA">
        <w:rPr>
          <w:bCs/>
          <w:iCs/>
        </w:rPr>
        <w:t xml:space="preserve">паспортизації </w:t>
      </w:r>
      <w:proofErr w:type="spellStart"/>
      <w:r w:rsidRPr="002C4DCA">
        <w:rPr>
          <w:bCs/>
          <w:iCs/>
        </w:rPr>
        <w:t>недокументованих</w:t>
      </w:r>
      <w:proofErr w:type="spellEnd"/>
      <w:r w:rsidRPr="002C4DCA">
        <w:rPr>
          <w:bCs/>
          <w:iCs/>
        </w:rPr>
        <w:t xml:space="preserve"> осіб</w:t>
      </w:r>
      <w:r>
        <w:rPr>
          <w:bCs/>
          <w:iCs/>
        </w:rPr>
        <w:t xml:space="preserve">. У серпні 2024 року за результатами реалізації </w:t>
      </w:r>
      <w:proofErr w:type="spellStart"/>
      <w:r>
        <w:rPr>
          <w:bCs/>
          <w:iCs/>
        </w:rPr>
        <w:t>проєкту</w:t>
      </w:r>
      <w:proofErr w:type="spellEnd"/>
      <w:r>
        <w:rPr>
          <w:bCs/>
          <w:iCs/>
        </w:rPr>
        <w:t xml:space="preserve"> було </w:t>
      </w:r>
      <w:proofErr w:type="spellStart"/>
      <w:r>
        <w:rPr>
          <w:bCs/>
          <w:iCs/>
        </w:rPr>
        <w:t>анкетовано</w:t>
      </w:r>
      <w:proofErr w:type="spellEnd"/>
      <w:r>
        <w:rPr>
          <w:bCs/>
          <w:iCs/>
        </w:rPr>
        <w:t xml:space="preserve"> 302 особи, що потребували документів. З них 88 осіб отримали паспорт громадянина України (46 осіб вперше).</w:t>
      </w:r>
    </w:p>
    <w:p w:rsidR="005D71A9" w:rsidRDefault="005D71A9" w:rsidP="005D71A9">
      <w:pPr>
        <w:spacing w:after="0"/>
        <w:ind w:left="0" w:firstLine="0"/>
        <w:rPr>
          <w:bCs/>
          <w:iCs/>
        </w:rPr>
      </w:pPr>
      <w:r>
        <w:rPr>
          <w:bCs/>
          <w:iCs/>
        </w:rPr>
        <w:t xml:space="preserve">21 листопада </w:t>
      </w:r>
      <w:r w:rsidRPr="002C4DCA">
        <w:rPr>
          <w:bCs/>
          <w:iCs/>
        </w:rPr>
        <w:t>2023</w:t>
      </w:r>
      <w:r>
        <w:rPr>
          <w:bCs/>
          <w:iCs/>
        </w:rPr>
        <w:t xml:space="preserve"> року</w:t>
      </w:r>
      <w:r w:rsidRPr="002C4DCA">
        <w:rPr>
          <w:bCs/>
          <w:iCs/>
        </w:rPr>
        <w:t xml:space="preserve"> за участі представників </w:t>
      </w:r>
      <w:proofErr w:type="spellStart"/>
      <w:r w:rsidRPr="002C4DCA">
        <w:rPr>
          <w:bCs/>
          <w:iCs/>
        </w:rPr>
        <w:t>ромської</w:t>
      </w:r>
      <w:proofErr w:type="spellEnd"/>
      <w:r w:rsidRPr="002C4DCA">
        <w:rPr>
          <w:bCs/>
          <w:iCs/>
        </w:rPr>
        <w:t xml:space="preserve"> спільноти, експертів і представників державних органів влади відбувся круглий стіл «Інтеграція </w:t>
      </w:r>
      <w:proofErr w:type="spellStart"/>
      <w:r w:rsidRPr="002C4DCA">
        <w:rPr>
          <w:bCs/>
          <w:iCs/>
        </w:rPr>
        <w:t>ромської</w:t>
      </w:r>
      <w:proofErr w:type="spellEnd"/>
      <w:r w:rsidRPr="002C4DCA">
        <w:rPr>
          <w:bCs/>
          <w:iCs/>
        </w:rPr>
        <w:t xml:space="preserve"> спільноти в умовах воєнного стану»</w:t>
      </w:r>
      <w:r>
        <w:rPr>
          <w:bCs/>
          <w:iCs/>
        </w:rPr>
        <w:t xml:space="preserve"> на якому обговорили шляхи вирішення проблемних питань які постали перед </w:t>
      </w:r>
      <w:proofErr w:type="spellStart"/>
      <w:r>
        <w:rPr>
          <w:bCs/>
          <w:iCs/>
        </w:rPr>
        <w:t>ромською</w:t>
      </w:r>
      <w:proofErr w:type="spellEnd"/>
      <w:r>
        <w:rPr>
          <w:bCs/>
          <w:iCs/>
        </w:rPr>
        <w:t xml:space="preserve"> спільнотою внаслідок воєнних дій</w:t>
      </w:r>
      <w:r w:rsidRPr="002C4DCA">
        <w:rPr>
          <w:bCs/>
          <w:iCs/>
        </w:rPr>
        <w:t>.</w:t>
      </w:r>
    </w:p>
    <w:p w:rsidR="005D71A9" w:rsidRDefault="005D71A9" w:rsidP="005D71A9">
      <w:pPr>
        <w:spacing w:after="0"/>
        <w:ind w:left="0" w:firstLine="0"/>
        <w:rPr>
          <w:bCs/>
          <w:iCs/>
        </w:rPr>
      </w:pPr>
      <w:r>
        <w:rPr>
          <w:bCs/>
          <w:iCs/>
        </w:rPr>
        <w:t>Відповідно до</w:t>
      </w:r>
      <w:r w:rsidRPr="00C23ADD">
        <w:rPr>
          <w:bCs/>
          <w:iCs/>
        </w:rPr>
        <w:t xml:space="preserve"> розпорядження Кабінету Міністрів України від 22 грудня 2023 року № 1197-р «Про затвердження плану заходів на 2024-2025 роки з реалізації Стратегії сприяння реалізації прав і можливостей осіб, які належать до </w:t>
      </w:r>
      <w:proofErr w:type="spellStart"/>
      <w:r w:rsidRPr="00C23ADD">
        <w:rPr>
          <w:bCs/>
          <w:iCs/>
        </w:rPr>
        <w:t>ромської</w:t>
      </w:r>
      <w:proofErr w:type="spellEnd"/>
      <w:r w:rsidRPr="00C23ADD">
        <w:rPr>
          <w:bCs/>
          <w:iCs/>
        </w:rPr>
        <w:t xml:space="preserve"> національної меншини, в українському суспільстві на період до 2030 року»</w:t>
      </w:r>
      <w:r w:rsidRPr="00C23ADD">
        <w:t xml:space="preserve"> </w:t>
      </w:r>
      <w:r>
        <w:rPr>
          <w:bCs/>
          <w:iCs/>
        </w:rPr>
        <w:t>в</w:t>
      </w:r>
      <w:r w:rsidRPr="00C23ADD">
        <w:rPr>
          <w:bCs/>
          <w:iCs/>
        </w:rPr>
        <w:t xml:space="preserve">иконання Плану заходів розпочинається з 2024 року. До Плану заходів включено 62 заходи на виконання 23 завдань в різних сферах суспільного життя пов'язаних з процесом інтеграції </w:t>
      </w:r>
      <w:proofErr w:type="spellStart"/>
      <w:r w:rsidRPr="00C23ADD">
        <w:rPr>
          <w:bCs/>
          <w:iCs/>
        </w:rPr>
        <w:t>ромів</w:t>
      </w:r>
      <w:proofErr w:type="spellEnd"/>
      <w:r w:rsidRPr="00C23ADD">
        <w:rPr>
          <w:bCs/>
          <w:iCs/>
        </w:rPr>
        <w:t xml:space="preserve"> у суспільне життя країни, які направлені на виконання 8 стратегічних цілей визначених Стратегією</w:t>
      </w:r>
      <w:r>
        <w:rPr>
          <w:bCs/>
          <w:iCs/>
        </w:rPr>
        <w:t xml:space="preserve">. Планом також передбачені заходи направлені на підтримку </w:t>
      </w:r>
      <w:proofErr w:type="spellStart"/>
      <w:r>
        <w:rPr>
          <w:bCs/>
          <w:iCs/>
        </w:rPr>
        <w:t>ромів-ВПО</w:t>
      </w:r>
      <w:proofErr w:type="spellEnd"/>
      <w:r>
        <w:rPr>
          <w:bCs/>
          <w:iCs/>
        </w:rPr>
        <w:t>.</w:t>
      </w:r>
    </w:p>
    <w:p w:rsidR="005D71A9" w:rsidRDefault="005D71A9" w:rsidP="005D71A9">
      <w:pPr>
        <w:spacing w:after="0"/>
        <w:ind w:left="0" w:firstLine="0"/>
        <w:rPr>
          <w:bCs/>
          <w:iCs/>
        </w:rPr>
      </w:pPr>
    </w:p>
    <w:p w:rsidR="005D71A9" w:rsidRDefault="005D71A9" w:rsidP="005D71A9">
      <w:pPr>
        <w:spacing w:after="0"/>
        <w:ind w:left="0" w:firstLine="0"/>
        <w:rPr>
          <w:bCs/>
          <w:iCs/>
        </w:rPr>
      </w:pPr>
      <w:r>
        <w:rPr>
          <w:bCs/>
          <w:iCs/>
        </w:rPr>
        <w:t xml:space="preserve">З метою більш ефективного виконання Плану заходів </w:t>
      </w:r>
      <w:r w:rsidRPr="00C23ADD">
        <w:rPr>
          <w:bCs/>
          <w:iCs/>
        </w:rPr>
        <w:t>1 лютого 2024 року</w:t>
      </w:r>
      <w:r>
        <w:rPr>
          <w:bCs/>
          <w:iCs/>
        </w:rPr>
        <w:t xml:space="preserve"> ДЕСС проведено </w:t>
      </w:r>
      <w:proofErr w:type="spellStart"/>
      <w:r w:rsidRPr="009815F1">
        <w:rPr>
          <w:bCs/>
          <w:iCs/>
        </w:rPr>
        <w:t>онлайн</w:t>
      </w:r>
      <w:proofErr w:type="spellEnd"/>
      <w:r w:rsidRPr="009815F1">
        <w:rPr>
          <w:bCs/>
          <w:iCs/>
        </w:rPr>
        <w:t xml:space="preserve"> зустріч </w:t>
      </w:r>
      <w:proofErr w:type="spellStart"/>
      <w:r w:rsidRPr="009815F1">
        <w:rPr>
          <w:bCs/>
          <w:iCs/>
        </w:rPr>
        <w:t>Ромської</w:t>
      </w:r>
      <w:proofErr w:type="spellEnd"/>
      <w:r w:rsidRPr="009815F1">
        <w:rPr>
          <w:bCs/>
          <w:iCs/>
        </w:rPr>
        <w:t xml:space="preserve"> координаційної групи спільного </w:t>
      </w:r>
      <w:proofErr w:type="spellStart"/>
      <w:r w:rsidRPr="009815F1">
        <w:rPr>
          <w:bCs/>
          <w:iCs/>
        </w:rPr>
        <w:t>проєкту</w:t>
      </w:r>
      <w:proofErr w:type="spellEnd"/>
      <w:r w:rsidRPr="009815F1">
        <w:rPr>
          <w:bCs/>
          <w:iCs/>
        </w:rPr>
        <w:t xml:space="preserve"> ЄС та РЄ «Підтримка впровадження європейських стандартів щодо боротьби з дискримінацією та прав національних меншин (спільнот) в Україні», яка зібрала міжнародні організації, що діють в Україні, а саме Програму розвитку ООН, </w:t>
      </w:r>
      <w:proofErr w:type="spellStart"/>
      <w:r w:rsidRPr="009815F1">
        <w:rPr>
          <w:bCs/>
          <w:iCs/>
        </w:rPr>
        <w:t>ООН-Жінки</w:t>
      </w:r>
      <w:proofErr w:type="spellEnd"/>
      <w:r w:rsidRPr="009815F1">
        <w:rPr>
          <w:bCs/>
          <w:iCs/>
        </w:rPr>
        <w:t>, агентство ООН у справах біженців, Бюро з демократичних інститутів та прав людини ОБСЄ, Європейську комісію, Світовий банк та представників місцевих органів влади, які реалізуют</w:t>
      </w:r>
      <w:r>
        <w:rPr>
          <w:bCs/>
          <w:iCs/>
        </w:rPr>
        <w:t xml:space="preserve">ь політику, пов’язану з </w:t>
      </w:r>
      <w:proofErr w:type="spellStart"/>
      <w:r>
        <w:rPr>
          <w:bCs/>
          <w:iCs/>
        </w:rPr>
        <w:t>ромами</w:t>
      </w:r>
      <w:proofErr w:type="spellEnd"/>
      <w:r>
        <w:rPr>
          <w:bCs/>
          <w:iCs/>
        </w:rPr>
        <w:t xml:space="preserve">. </w:t>
      </w:r>
      <w:proofErr w:type="spellStart"/>
      <w:r w:rsidRPr="009815F1">
        <w:rPr>
          <w:bCs/>
          <w:iCs/>
        </w:rPr>
        <w:t>Ромська</w:t>
      </w:r>
      <w:proofErr w:type="spellEnd"/>
      <w:r w:rsidRPr="009815F1">
        <w:rPr>
          <w:bCs/>
          <w:iCs/>
        </w:rPr>
        <w:t xml:space="preserve"> </w:t>
      </w:r>
      <w:r>
        <w:rPr>
          <w:bCs/>
          <w:iCs/>
        </w:rPr>
        <w:t>координаційна група – платформа, яка</w:t>
      </w:r>
      <w:r w:rsidRPr="009815F1">
        <w:rPr>
          <w:bCs/>
          <w:iCs/>
        </w:rPr>
        <w:t xml:space="preserve"> створена для налагодження синергії між відповідними партнерами в Україні, щоб покращити якість підтримки </w:t>
      </w:r>
      <w:proofErr w:type="spellStart"/>
      <w:r w:rsidRPr="009815F1">
        <w:rPr>
          <w:bCs/>
          <w:iCs/>
        </w:rPr>
        <w:t>ромської</w:t>
      </w:r>
      <w:proofErr w:type="spellEnd"/>
      <w:r w:rsidRPr="009815F1">
        <w:rPr>
          <w:bCs/>
          <w:iCs/>
        </w:rPr>
        <w:t xml:space="preserve"> громади, а саме, планування та реалізацію спільних заходів та ініціатив із захисту прав </w:t>
      </w:r>
      <w:proofErr w:type="spellStart"/>
      <w:r w:rsidRPr="009815F1">
        <w:rPr>
          <w:bCs/>
          <w:iCs/>
        </w:rPr>
        <w:t>ромів</w:t>
      </w:r>
      <w:proofErr w:type="spellEnd"/>
      <w:r w:rsidRPr="009815F1">
        <w:rPr>
          <w:bCs/>
          <w:iCs/>
        </w:rPr>
        <w:t>, з акцентом на жінок і дітей, осіб без громадянства або без документів, вирішенню проблем ди</w:t>
      </w:r>
      <w:r>
        <w:rPr>
          <w:bCs/>
          <w:iCs/>
        </w:rPr>
        <w:t>скримінації на суспільному рівні.</w:t>
      </w:r>
    </w:p>
    <w:p w:rsidR="005D71A9" w:rsidRDefault="005D71A9" w:rsidP="005D71A9">
      <w:pPr>
        <w:spacing w:after="0"/>
        <w:ind w:left="0" w:firstLine="0"/>
        <w:rPr>
          <w:bCs/>
          <w:iCs/>
        </w:rPr>
      </w:pPr>
    </w:p>
    <w:p w:rsidR="005D71A9" w:rsidRPr="00DC7CA6" w:rsidRDefault="005D71A9" w:rsidP="005D71A9">
      <w:pPr>
        <w:spacing w:after="0"/>
        <w:ind w:left="0" w:firstLine="0"/>
        <w:rPr>
          <w:bCs/>
          <w:iCs/>
        </w:rPr>
      </w:pPr>
      <w:r>
        <w:rPr>
          <w:bCs/>
          <w:iCs/>
        </w:rPr>
        <w:t>Іншим показовим прикладом є становище єврейської національної меншини (спільноти) України. Внаслідок воєнних дій</w:t>
      </w:r>
      <w:r w:rsidRPr="00DC7CA6">
        <w:rPr>
          <w:bCs/>
          <w:iCs/>
        </w:rPr>
        <w:t xml:space="preserve"> повністю знищено було обидві функціонуючі синагоги в Маріуполі, </w:t>
      </w:r>
      <w:r>
        <w:rPr>
          <w:bCs/>
          <w:iCs/>
        </w:rPr>
        <w:t>пошкоджено будівлі обох синагог</w:t>
      </w:r>
      <w:r w:rsidRPr="00DC7CA6">
        <w:rPr>
          <w:bCs/>
          <w:iCs/>
        </w:rPr>
        <w:t>, що працюють у Харкові. Постраждали від обстрілів також меморіали пам’яті жертв Голокосту та єврейські цвинтарі. Зокрема одна російська ракета розірвалася у безпосередній близькості до меморіалу Бабин Яр у Києві. Згідно єврейських релігійних переконань щодо праху покійних такі випадки сприй</w:t>
      </w:r>
      <w:r>
        <w:rPr>
          <w:bCs/>
          <w:iCs/>
        </w:rPr>
        <w:t>маються в громаді дуже болісно.</w:t>
      </w:r>
      <w:r w:rsidRPr="00DC7CA6">
        <w:rPr>
          <w:bCs/>
          <w:iCs/>
        </w:rPr>
        <w:t xml:space="preserve"> </w:t>
      </w:r>
      <w:r w:rsidRPr="007742E7">
        <w:rPr>
          <w:bCs/>
          <w:iCs/>
        </w:rPr>
        <w:t>Також ракетна атака на місто Умань 28.04.2022 року, яка забрала життя 23 мирних мешканців, була у безпосередній близькості до єврейської святині в цьому місті.</w:t>
      </w:r>
    </w:p>
    <w:p w:rsidR="005D71A9" w:rsidRPr="00890FB5" w:rsidRDefault="005D71A9" w:rsidP="005D71A9">
      <w:pPr>
        <w:spacing w:after="0"/>
        <w:ind w:left="0" w:firstLine="0"/>
        <w:rPr>
          <w:bCs/>
          <w:iCs/>
        </w:rPr>
      </w:pPr>
      <w:r w:rsidRPr="00DC7CA6">
        <w:rPr>
          <w:bCs/>
          <w:iCs/>
        </w:rPr>
        <w:t>Такі дії агресора спричинили велику міграцію</w:t>
      </w:r>
      <w:r>
        <w:rPr>
          <w:bCs/>
          <w:iCs/>
        </w:rPr>
        <w:t xml:space="preserve"> представників єврейської меншини (спільноти)</w:t>
      </w:r>
      <w:r w:rsidRPr="00DC7CA6">
        <w:rPr>
          <w:bCs/>
          <w:iCs/>
        </w:rPr>
        <w:t>. Для збереження свого життя люди вимушені переселятися у більш безпечні регіони і навіть за кордон. Структура єврейської спільноти в Україні має власну специфіку. Єврейська громада в Україні дуже вікова за складом, якщо порівнювати із віковою структурою суспільства в цілому. Це обумовлено низкою факторів, серед іншого, тим, що молодь та люди середнього віку активніше виїжджали в еміграцію в попередні роки, а також відносною стійкістю етнічної ідентичності людей поваж</w:t>
      </w:r>
      <w:r>
        <w:rPr>
          <w:bCs/>
          <w:iCs/>
        </w:rPr>
        <w:t>ного віку. Похилий вік ускладнював</w:t>
      </w:r>
      <w:r w:rsidRPr="00DC7CA6">
        <w:rPr>
          <w:bCs/>
          <w:iCs/>
        </w:rPr>
        <w:t xml:space="preserve"> евакуацію </w:t>
      </w:r>
      <w:r>
        <w:rPr>
          <w:bCs/>
          <w:iCs/>
        </w:rPr>
        <w:t>і</w:t>
      </w:r>
      <w:r w:rsidRPr="00DC7CA6">
        <w:rPr>
          <w:bCs/>
          <w:iCs/>
        </w:rPr>
        <w:t>з зони бойових дій та тимча</w:t>
      </w:r>
      <w:r>
        <w:rPr>
          <w:bCs/>
          <w:iCs/>
        </w:rPr>
        <w:t>сової окупації.</w:t>
      </w:r>
      <w:r w:rsidRPr="00DC7CA6">
        <w:rPr>
          <w:bCs/>
          <w:iCs/>
        </w:rPr>
        <w:t xml:space="preserve"> </w:t>
      </w:r>
      <w:r>
        <w:rPr>
          <w:bCs/>
          <w:iCs/>
        </w:rPr>
        <w:t>Є</w:t>
      </w:r>
      <w:r w:rsidRPr="00DC7CA6">
        <w:rPr>
          <w:bCs/>
          <w:iCs/>
        </w:rPr>
        <w:t>врейська спільнота розвинули інфраструктуру з допомоги єврейським біженцям у переїзді до Ізраїлю прямо</w:t>
      </w:r>
      <w:r>
        <w:rPr>
          <w:bCs/>
          <w:iCs/>
        </w:rPr>
        <w:t xml:space="preserve"> від кордонів України та</w:t>
      </w:r>
      <w:r w:rsidRPr="00DC7CA6">
        <w:rPr>
          <w:bCs/>
          <w:iCs/>
        </w:rPr>
        <w:t xml:space="preserve"> усередині країни.</w:t>
      </w:r>
      <w:r w:rsidRPr="00890FB5">
        <w:rPr>
          <w:bCs/>
          <w:iCs/>
        </w:rPr>
        <w:t xml:space="preserve"> За повідомленням </w:t>
      </w:r>
      <w:proofErr w:type="spellStart"/>
      <w:r w:rsidRPr="00890FB5">
        <w:rPr>
          <w:bCs/>
          <w:iCs/>
        </w:rPr>
        <w:t>співпрезидента</w:t>
      </w:r>
      <w:proofErr w:type="spellEnd"/>
      <w:r w:rsidRPr="00890FB5">
        <w:rPr>
          <w:bCs/>
          <w:iCs/>
        </w:rPr>
        <w:t xml:space="preserve"> Асоціації єврейських організацій та общин України (ВААД) Йосифа </w:t>
      </w:r>
      <w:proofErr w:type="spellStart"/>
      <w:r w:rsidRPr="00890FB5">
        <w:rPr>
          <w:bCs/>
          <w:iCs/>
        </w:rPr>
        <w:t>Зісельса</w:t>
      </w:r>
      <w:proofErr w:type="spellEnd"/>
      <w:r w:rsidRPr="00890FB5">
        <w:rPr>
          <w:bCs/>
          <w:iCs/>
        </w:rPr>
        <w:t xml:space="preserve"> у 2022 році в пріоритеті асоціації були гуманітарні </w:t>
      </w:r>
      <w:proofErr w:type="spellStart"/>
      <w:r w:rsidRPr="00890FB5">
        <w:rPr>
          <w:bCs/>
          <w:iCs/>
        </w:rPr>
        <w:t>проєкти</w:t>
      </w:r>
      <w:proofErr w:type="spellEnd"/>
      <w:r w:rsidRPr="00890FB5">
        <w:rPr>
          <w:bCs/>
          <w:iCs/>
        </w:rPr>
        <w:t xml:space="preserve"> різних напрямків починаючи з евакуації єврейських родин з зони бойових дій до запровад</w:t>
      </w:r>
      <w:r>
        <w:rPr>
          <w:bCs/>
          <w:iCs/>
        </w:rPr>
        <w:t xml:space="preserve">ження масштабного </w:t>
      </w:r>
      <w:proofErr w:type="spellStart"/>
      <w:r>
        <w:rPr>
          <w:bCs/>
          <w:iCs/>
        </w:rPr>
        <w:t>проє</w:t>
      </w:r>
      <w:r w:rsidRPr="00890FB5">
        <w:rPr>
          <w:bCs/>
          <w:iCs/>
        </w:rPr>
        <w:t>кту</w:t>
      </w:r>
      <w:proofErr w:type="spellEnd"/>
      <w:r w:rsidRPr="00890FB5">
        <w:rPr>
          <w:bCs/>
          <w:iCs/>
        </w:rPr>
        <w:t xml:space="preserve"> психологічної реабілітації постраждалих від війни. Він повідомив, що аналіз міграцій проведений асоціацією показав, що за межі України виїхало приблизно 25 тисяч євреїв, а це тільки 10 % від загальної чисельності меншини, значно збільшилися громади в західних областях України за рахунок ВПО. Асоціація допомагає переселенцям налагоджувати побут у нових місцях проживання</w:t>
      </w:r>
      <w:r>
        <w:rPr>
          <w:bCs/>
          <w:iCs/>
        </w:rPr>
        <w:t xml:space="preserve">. Однак продовження інтенсивних бойових дій і значні руйнування цивільної інфраструктури на сході країни в наступних роках змусили багатьох представників єврейської спільноти до виїзду за кордон. </w:t>
      </w:r>
      <w:r w:rsidRPr="00601FC9">
        <w:rPr>
          <w:bCs/>
          <w:iCs/>
        </w:rPr>
        <w:t>Етнічні євреї мають безпосередню можливість отримати громадянство іншої країни – Ізраїлю (а також деяких інших держав). Крім паспортів, в Ізраїлі вони також відразу отримають додаткову допомогу та підтримку протягом першого етапу після ре</w:t>
      </w:r>
      <w:r>
        <w:rPr>
          <w:bCs/>
          <w:iCs/>
        </w:rPr>
        <w:t xml:space="preserve">патріації. </w:t>
      </w:r>
      <w:r w:rsidRPr="00DC7CA6">
        <w:rPr>
          <w:bCs/>
          <w:iCs/>
        </w:rPr>
        <w:t>На відміну від більшості українських біженців в Європу, ці люди скоріше вже не повернуться в Україну. Ці процеси загрожують різким зменшенням кількості української єврейської спільноти, аж до зникнення громад в багатьох містах сходу та півдня країни</w:t>
      </w:r>
      <w:r>
        <w:rPr>
          <w:bCs/>
          <w:iCs/>
        </w:rPr>
        <w:t>.</w:t>
      </w:r>
      <w:r w:rsidRPr="00890FB5">
        <w:rPr>
          <w:bCs/>
          <w:iCs/>
        </w:rPr>
        <w:t xml:space="preserve"> </w:t>
      </w:r>
    </w:p>
    <w:p w:rsidR="005D71A9" w:rsidRDefault="005D71A9" w:rsidP="005D71A9">
      <w:pPr>
        <w:spacing w:after="0"/>
        <w:ind w:left="0" w:firstLine="0"/>
        <w:rPr>
          <w:bCs/>
          <w:iCs/>
        </w:rPr>
      </w:pPr>
    </w:p>
    <w:p w:rsidR="005D71A9" w:rsidRDefault="005D71A9" w:rsidP="005D71A9">
      <w:pPr>
        <w:spacing w:after="0"/>
        <w:ind w:left="0" w:firstLine="0"/>
        <w:rPr>
          <w:bCs/>
          <w:iCs/>
        </w:rPr>
      </w:pPr>
      <w:r w:rsidRPr="00D5452A">
        <w:rPr>
          <w:bCs/>
          <w:iCs/>
        </w:rPr>
        <w:t>Програми спрощеного отримання громадянства та посиленої адаптації</w:t>
      </w:r>
      <w:r>
        <w:rPr>
          <w:bCs/>
          <w:iCs/>
        </w:rPr>
        <w:t xml:space="preserve"> </w:t>
      </w:r>
      <w:r w:rsidRPr="00273818">
        <w:rPr>
          <w:bCs/>
          <w:iCs/>
        </w:rPr>
        <w:t xml:space="preserve">для </w:t>
      </w:r>
      <w:r w:rsidRPr="009D2B2E">
        <w:rPr>
          <w:bCs/>
          <w:iCs/>
        </w:rPr>
        <w:t>представників національних менш</w:t>
      </w:r>
      <w:r>
        <w:rPr>
          <w:bCs/>
          <w:iCs/>
        </w:rPr>
        <w:t xml:space="preserve">ин (спільнот) України – своїх </w:t>
      </w:r>
      <w:r w:rsidRPr="009D2B2E">
        <w:rPr>
          <w:bCs/>
          <w:iCs/>
        </w:rPr>
        <w:t>с</w:t>
      </w:r>
      <w:r w:rsidRPr="00273818">
        <w:rPr>
          <w:bCs/>
          <w:iCs/>
        </w:rPr>
        <w:t>піввітчизників</w:t>
      </w:r>
      <w:r>
        <w:rPr>
          <w:bCs/>
          <w:iCs/>
        </w:rPr>
        <w:t>, що виїжджають з України ухвалили</w:t>
      </w:r>
      <w:r w:rsidRPr="00D5452A">
        <w:rPr>
          <w:bCs/>
          <w:iCs/>
        </w:rPr>
        <w:t xml:space="preserve"> Греція, Болгарія, Румунія, Чехія, П</w:t>
      </w:r>
      <w:r>
        <w:rPr>
          <w:bCs/>
          <w:iCs/>
        </w:rPr>
        <w:t>ольща, Литва, Німеччина та інші. Ці процеси загрожують  зменшити кількість осіб, що належать до національних меншин (спільнот) в Україні, особливо тих, хто традиційно проживав у</w:t>
      </w:r>
      <w:r w:rsidRPr="00D5452A">
        <w:rPr>
          <w:bCs/>
          <w:iCs/>
        </w:rPr>
        <w:t xml:space="preserve"> багатьох містах </w:t>
      </w:r>
      <w:r>
        <w:rPr>
          <w:bCs/>
          <w:iCs/>
        </w:rPr>
        <w:t xml:space="preserve">і селах </w:t>
      </w:r>
      <w:r w:rsidRPr="00D5452A">
        <w:rPr>
          <w:bCs/>
          <w:iCs/>
        </w:rPr>
        <w:t>сходу та півдня країни</w:t>
      </w:r>
      <w:r>
        <w:rPr>
          <w:bCs/>
          <w:iCs/>
        </w:rPr>
        <w:t>.</w:t>
      </w:r>
    </w:p>
    <w:p w:rsidR="005D71A9" w:rsidRDefault="005D71A9" w:rsidP="005D71A9">
      <w:pPr>
        <w:spacing w:after="0"/>
        <w:ind w:left="0" w:firstLine="0"/>
        <w:rPr>
          <w:bCs/>
          <w:iCs/>
        </w:rPr>
      </w:pPr>
    </w:p>
    <w:p w:rsidR="005D71A9" w:rsidRPr="00467CAE" w:rsidRDefault="005D71A9" w:rsidP="005D71A9">
      <w:pPr>
        <w:spacing w:after="0"/>
        <w:ind w:left="0" w:firstLine="0"/>
        <w:rPr>
          <w:bCs/>
          <w:iCs/>
        </w:rPr>
      </w:pPr>
      <w:r w:rsidRPr="009D2B2E">
        <w:rPr>
          <w:b/>
          <w:bCs/>
          <w:iCs/>
        </w:rPr>
        <w:t>Політика РФ у сфері міжнаціональних та міжконфесійних взаємин на тимчасово окупованих територіях</w:t>
      </w:r>
    </w:p>
    <w:p w:rsidR="005D71A9" w:rsidRDefault="005D71A9" w:rsidP="005D71A9">
      <w:pPr>
        <w:spacing w:after="0"/>
        <w:ind w:left="0" w:firstLine="0"/>
        <w:rPr>
          <w:bCs/>
          <w:iCs/>
        </w:rPr>
      </w:pPr>
      <w:r>
        <w:rPr>
          <w:bCs/>
          <w:iCs/>
        </w:rPr>
        <w:t>В</w:t>
      </w:r>
      <w:r w:rsidRPr="00044A69">
        <w:rPr>
          <w:bCs/>
          <w:iCs/>
        </w:rPr>
        <w:t>ійна Росії проти України є ще одним травматичним прикладом розігрування «етнічної карти» на європейському континенті. Від самого початку РФ апелювала до «етнічних травм» минулого, намагаючись спровокувати ланцюгову реакцію, виправдати та легітимізувати власні агресивні дії в Україні, посіяти хаос. Натомість, як свідчать останні соціологічні дослідження, відбувся зворотній процес, який призвів до радикальної консолідації населення Укра</w:t>
      </w:r>
      <w:r>
        <w:rPr>
          <w:bCs/>
          <w:iCs/>
        </w:rPr>
        <w:t>їни</w:t>
      </w:r>
      <w:r w:rsidRPr="00044A69">
        <w:rPr>
          <w:bCs/>
          <w:iCs/>
        </w:rPr>
        <w:t>.</w:t>
      </w:r>
    </w:p>
    <w:p w:rsidR="005D71A9" w:rsidRDefault="005D71A9" w:rsidP="005D71A9">
      <w:pPr>
        <w:spacing w:after="0"/>
        <w:ind w:left="0" w:firstLine="0"/>
        <w:rPr>
          <w:bCs/>
          <w:iCs/>
        </w:rPr>
      </w:pPr>
      <w:r>
        <w:rPr>
          <w:bCs/>
          <w:iCs/>
        </w:rPr>
        <w:t>П</w:t>
      </w:r>
      <w:r w:rsidRPr="00044A69">
        <w:rPr>
          <w:bCs/>
          <w:iCs/>
        </w:rPr>
        <w:t xml:space="preserve">ід російським окупаційним режимом знаходиться значна частина </w:t>
      </w:r>
      <w:proofErr w:type="spellStart"/>
      <w:r w:rsidRPr="00044A69">
        <w:rPr>
          <w:bCs/>
          <w:iCs/>
        </w:rPr>
        <w:t>поліетнічних</w:t>
      </w:r>
      <w:proofErr w:type="spellEnd"/>
      <w:r w:rsidRPr="00044A69">
        <w:rPr>
          <w:bCs/>
          <w:iCs/>
        </w:rPr>
        <w:t xml:space="preserve"> регіонів України та її населення, зокрема, місця компактного проживання греків, болгар, </w:t>
      </w:r>
      <w:proofErr w:type="spellStart"/>
      <w:r w:rsidRPr="00044A69">
        <w:rPr>
          <w:bCs/>
          <w:iCs/>
        </w:rPr>
        <w:t>ромів</w:t>
      </w:r>
      <w:proofErr w:type="spellEnd"/>
      <w:r w:rsidRPr="00044A69">
        <w:rPr>
          <w:bCs/>
          <w:iCs/>
        </w:rPr>
        <w:t xml:space="preserve">, турків-месхетинців, кримських татар, нащадків швейцарських та німецьких колоністів. Воєнні дії російської армії на території України, які неодноразово визнавалися міжнародними організаціями як злочини проти людяності, призвели до серйозних порушень прав і свобод етнічних спільнот. До них застосовувалися </w:t>
      </w:r>
      <w:r w:rsidRPr="00242489">
        <w:rPr>
          <w:bCs/>
          <w:iCs/>
        </w:rPr>
        <w:t>жорстокі тортури та вбивства</w:t>
      </w:r>
      <w:r w:rsidRPr="00044A69">
        <w:rPr>
          <w:bCs/>
          <w:iCs/>
        </w:rPr>
        <w:t xml:space="preserve">, викрадення, примусові переміщення, позасудові покарання, політично мотивовані переслідування та ув’язнення, </w:t>
      </w:r>
      <w:proofErr w:type="spellStart"/>
      <w:r w:rsidRPr="00044A69">
        <w:rPr>
          <w:bCs/>
          <w:iCs/>
        </w:rPr>
        <w:t>позаправові</w:t>
      </w:r>
      <w:proofErr w:type="spellEnd"/>
      <w:r w:rsidRPr="00044A69">
        <w:rPr>
          <w:bCs/>
          <w:iCs/>
        </w:rPr>
        <w:t xml:space="preserve"> механізми та інструменти прямої та непрямої дискримінації, які порушують </w:t>
      </w:r>
      <w:r>
        <w:rPr>
          <w:bCs/>
          <w:iCs/>
        </w:rPr>
        <w:t>основоположні</w:t>
      </w:r>
      <w:r w:rsidRPr="007742E7">
        <w:rPr>
          <w:bCs/>
          <w:iCs/>
        </w:rPr>
        <w:t xml:space="preserve"> права людини</w:t>
      </w:r>
      <w:r w:rsidRPr="00044A69">
        <w:rPr>
          <w:bCs/>
          <w:iCs/>
        </w:rPr>
        <w:t xml:space="preserve">, викладені в міжнародному </w:t>
      </w:r>
      <w:r>
        <w:rPr>
          <w:bCs/>
          <w:iCs/>
        </w:rPr>
        <w:t>праві.</w:t>
      </w:r>
      <w:r w:rsidRPr="00044A69">
        <w:rPr>
          <w:bCs/>
          <w:iCs/>
        </w:rPr>
        <w:t xml:space="preserve"> Багато представників національних меншин втратили свої домівки чер</w:t>
      </w:r>
      <w:r>
        <w:rPr>
          <w:bCs/>
          <w:iCs/>
        </w:rPr>
        <w:t>ез обстріли та активні бойові дії</w:t>
      </w:r>
      <w:r w:rsidRPr="00044A69">
        <w:rPr>
          <w:bCs/>
          <w:iCs/>
        </w:rPr>
        <w:t xml:space="preserve">. На тимчасово окупованих територіях України багато етнічних спільнот постраждало від </w:t>
      </w:r>
      <w:r w:rsidRPr="007742E7">
        <w:rPr>
          <w:bCs/>
          <w:iCs/>
        </w:rPr>
        <w:t>несанкціонованих обшуків</w:t>
      </w:r>
      <w:r w:rsidRPr="00044A69">
        <w:rPr>
          <w:bCs/>
          <w:iCs/>
        </w:rPr>
        <w:t xml:space="preserve"> та пограбувань як приватної власності, так і приміщень їх громадських організацій.</w:t>
      </w:r>
      <w:r>
        <w:rPr>
          <w:bCs/>
          <w:iCs/>
        </w:rPr>
        <w:t xml:space="preserve"> Це змушує людей покидати місця традиційного проживання і шукати </w:t>
      </w:r>
      <w:proofErr w:type="spellStart"/>
      <w:r>
        <w:rPr>
          <w:bCs/>
          <w:iCs/>
        </w:rPr>
        <w:t>прихистку</w:t>
      </w:r>
      <w:proofErr w:type="spellEnd"/>
      <w:r>
        <w:rPr>
          <w:bCs/>
          <w:iCs/>
        </w:rPr>
        <w:t xml:space="preserve"> в країні етнічного походження.</w:t>
      </w:r>
    </w:p>
    <w:p w:rsidR="005D71A9" w:rsidRPr="00467CAE" w:rsidRDefault="005D71A9" w:rsidP="005D71A9">
      <w:pPr>
        <w:spacing w:after="0"/>
        <w:ind w:left="0" w:firstLine="0"/>
        <w:rPr>
          <w:bCs/>
          <w:iCs/>
        </w:rPr>
      </w:pPr>
      <w:r w:rsidRPr="007742E7">
        <w:rPr>
          <w:bCs/>
          <w:iCs/>
        </w:rPr>
        <w:t xml:space="preserve">За повідомленням представників всеукраїнських об’єднань національних меншин (спільнот) України після початку повномасштабного військового вторгнення РФ 24 лютого 2022 року практично припинилися контакти з представниками відповідних національних меншин на території Автономної республіки Крим. Це пов’язано з тотальним </w:t>
      </w:r>
      <w:proofErr w:type="spellStart"/>
      <w:r w:rsidRPr="007742E7">
        <w:rPr>
          <w:bCs/>
          <w:iCs/>
        </w:rPr>
        <w:t>відслідковуванням</w:t>
      </w:r>
      <w:proofErr w:type="spellEnd"/>
      <w:r w:rsidRPr="007742E7">
        <w:rPr>
          <w:bCs/>
          <w:iCs/>
        </w:rPr>
        <w:t xml:space="preserve"> так званих «іноземних агентів» силовими структурами РФ.</w:t>
      </w:r>
      <w:r w:rsidRPr="00467CAE">
        <w:rPr>
          <w:bCs/>
          <w:iCs/>
        </w:rPr>
        <w:t xml:space="preserve"> </w:t>
      </w:r>
    </w:p>
    <w:p w:rsidR="005D71A9" w:rsidRPr="00467CAE" w:rsidRDefault="005D71A9" w:rsidP="005D71A9">
      <w:pPr>
        <w:spacing w:after="0"/>
        <w:ind w:left="0" w:firstLine="0"/>
        <w:rPr>
          <w:bCs/>
          <w:iCs/>
        </w:rPr>
      </w:pPr>
      <w:r w:rsidRPr="00467CAE">
        <w:rPr>
          <w:bCs/>
          <w:iCs/>
        </w:rPr>
        <w:t xml:space="preserve">Громадські організації таких національних меншин як німецька, польська, чеська, естонська, </w:t>
      </w:r>
      <w:proofErr w:type="spellStart"/>
      <w:r w:rsidRPr="00467CAE">
        <w:rPr>
          <w:bCs/>
          <w:iCs/>
        </w:rPr>
        <w:t>ромська</w:t>
      </w:r>
      <w:proofErr w:type="spellEnd"/>
      <w:r w:rsidRPr="00467CAE">
        <w:rPr>
          <w:bCs/>
          <w:iCs/>
        </w:rPr>
        <w:t xml:space="preserve">, болгарська, що були зареєстровані за українським законодавством, не проводили перереєстрацію на вимогу окупаційної влади. </w:t>
      </w:r>
      <w:r w:rsidRPr="00467CAE">
        <w:rPr>
          <w:bCs/>
          <w:iCs/>
        </w:rPr>
        <w:lastRenderedPageBreak/>
        <w:t xml:space="preserve">Більшість громадських </w:t>
      </w:r>
      <w:r>
        <w:rPr>
          <w:bCs/>
          <w:iCs/>
        </w:rPr>
        <w:t xml:space="preserve">активістів покинули територію </w:t>
      </w:r>
      <w:r w:rsidRPr="00467CAE">
        <w:rPr>
          <w:bCs/>
          <w:iCs/>
        </w:rPr>
        <w:t>К</w:t>
      </w:r>
      <w:r>
        <w:rPr>
          <w:bCs/>
          <w:iCs/>
        </w:rPr>
        <w:t>риму</w:t>
      </w:r>
      <w:r w:rsidRPr="00467CAE">
        <w:rPr>
          <w:bCs/>
          <w:iCs/>
        </w:rPr>
        <w:t>. Представники національних меншин, материнські країни яких входять до Європейського Союзу, активно шукають можливості покинути тимчасово окуповану тер</w:t>
      </w:r>
      <w:r>
        <w:rPr>
          <w:bCs/>
          <w:iCs/>
        </w:rPr>
        <w:t>иторію.</w:t>
      </w:r>
    </w:p>
    <w:p w:rsidR="005D71A9" w:rsidRPr="00044A69" w:rsidRDefault="005D71A9" w:rsidP="005D71A9">
      <w:pPr>
        <w:spacing w:after="0"/>
        <w:ind w:left="0" w:firstLine="0"/>
        <w:rPr>
          <w:bCs/>
          <w:iCs/>
        </w:rPr>
      </w:pPr>
    </w:p>
    <w:p w:rsidR="005D71A9" w:rsidRPr="00E57CA9" w:rsidRDefault="005D71A9" w:rsidP="005D71A9">
      <w:pPr>
        <w:spacing w:after="0"/>
        <w:ind w:left="0" w:firstLine="0"/>
        <w:rPr>
          <w:bCs/>
          <w:iCs/>
        </w:rPr>
      </w:pPr>
      <w:r w:rsidRPr="00E57CA9">
        <w:rPr>
          <w:bCs/>
          <w:iCs/>
        </w:rPr>
        <w:t>За даними не визнаного перепису населення проведеного окупаційною владою Криму у 2021 році, кількість представників національних меншин пов’язаних з європейськими країнами зменшилася проти 2001 року вдвічі. Німців у 2001 році було 2790, у 2021 – 1142, євреї – 5531 і 2137, греки – 3036 і 1791, болгари – 2282 і 1005, поляки – 4459 і 1404, естонці – 674 і 182, чехи – 774 і 231, молдовани – 4562 і 1811.</w:t>
      </w:r>
    </w:p>
    <w:p w:rsidR="005D71A9" w:rsidRDefault="005D71A9" w:rsidP="005D71A9">
      <w:pPr>
        <w:spacing w:after="0"/>
        <w:ind w:left="0" w:firstLine="0"/>
        <w:rPr>
          <w:bCs/>
          <w:iCs/>
        </w:rPr>
      </w:pPr>
      <w:r w:rsidRPr="00E57CA9">
        <w:rPr>
          <w:bCs/>
          <w:iCs/>
        </w:rPr>
        <w:t xml:space="preserve">Велике занепокоєння викликають дані щодо представників </w:t>
      </w:r>
      <w:proofErr w:type="spellStart"/>
      <w:r w:rsidRPr="00E57CA9">
        <w:rPr>
          <w:bCs/>
          <w:iCs/>
        </w:rPr>
        <w:t>малочисельних</w:t>
      </w:r>
      <w:proofErr w:type="spellEnd"/>
      <w:r w:rsidRPr="00E57CA9">
        <w:rPr>
          <w:bCs/>
          <w:iCs/>
        </w:rPr>
        <w:t xml:space="preserve"> корінних народів Криму – караїмів і кримчаків. Чисельність караїмів значно  зменшилися із 715 в 2001 році до 318 у 2021 році, а кримчаки зовсім відсутні у переписі, що проводився окупаційною владою.</w:t>
      </w:r>
    </w:p>
    <w:p w:rsidR="005D71A9" w:rsidRPr="000D5ED8" w:rsidRDefault="005D71A9" w:rsidP="005D71A9">
      <w:pPr>
        <w:spacing w:after="0"/>
        <w:ind w:left="0" w:firstLine="0"/>
        <w:rPr>
          <w:bCs/>
          <w:iCs/>
        </w:rPr>
      </w:pPr>
      <w:r w:rsidRPr="000D5ED8">
        <w:rPr>
          <w:bCs/>
          <w:iCs/>
        </w:rPr>
        <w:t>Громадська організація «Кримськотатарський ресурсний центр» постійно фіксує факти порушення прав людини в тимчасово окупованому Криму, так у 2022 року були зафіксовані протиправні дії зі сторони окупаційної влади, зокрема:</w:t>
      </w:r>
    </w:p>
    <w:p w:rsidR="005D71A9" w:rsidRPr="000D5ED8" w:rsidRDefault="005D71A9" w:rsidP="005D71A9">
      <w:pPr>
        <w:spacing w:after="0"/>
        <w:ind w:left="0" w:firstLine="0"/>
        <w:rPr>
          <w:bCs/>
          <w:iCs/>
        </w:rPr>
      </w:pPr>
      <w:r w:rsidRPr="000D5ED8">
        <w:rPr>
          <w:bCs/>
          <w:iCs/>
        </w:rPr>
        <w:t>-  138 випадків арештів, з них 104 – щодо представників корінного кримськотатарського народу. Так 26 травня</w:t>
      </w:r>
      <w:r>
        <w:rPr>
          <w:bCs/>
          <w:iCs/>
        </w:rPr>
        <w:t xml:space="preserve"> 2022 року</w:t>
      </w:r>
      <w:r w:rsidRPr="000D5ED8">
        <w:rPr>
          <w:bCs/>
          <w:iCs/>
        </w:rPr>
        <w:t xml:space="preserve"> Апеляційна інстанція </w:t>
      </w:r>
      <w:r>
        <w:rPr>
          <w:bCs/>
          <w:iCs/>
        </w:rPr>
        <w:t>«Верховного суду</w:t>
      </w:r>
      <w:r w:rsidRPr="000D5ED8">
        <w:rPr>
          <w:bCs/>
          <w:iCs/>
        </w:rPr>
        <w:t xml:space="preserve"> Криму</w:t>
      </w:r>
      <w:r>
        <w:rPr>
          <w:bCs/>
          <w:iCs/>
        </w:rPr>
        <w:t>»</w:t>
      </w:r>
      <w:r w:rsidRPr="000D5ED8">
        <w:rPr>
          <w:bCs/>
          <w:iCs/>
        </w:rPr>
        <w:t xml:space="preserve"> змінила заочно вирок стосовно лідера кримськотатарського народу </w:t>
      </w:r>
      <w:proofErr w:type="spellStart"/>
      <w:r w:rsidRPr="000D5ED8">
        <w:rPr>
          <w:bCs/>
          <w:iCs/>
        </w:rPr>
        <w:t>Мустафи</w:t>
      </w:r>
      <w:proofErr w:type="spellEnd"/>
      <w:r w:rsidRPr="000D5ED8">
        <w:rPr>
          <w:bCs/>
          <w:iCs/>
        </w:rPr>
        <w:t xml:space="preserve"> </w:t>
      </w:r>
      <w:proofErr w:type="spellStart"/>
      <w:r w:rsidRPr="000D5ED8">
        <w:rPr>
          <w:bCs/>
          <w:iCs/>
        </w:rPr>
        <w:t>Джемілєва</w:t>
      </w:r>
      <w:proofErr w:type="spellEnd"/>
      <w:r w:rsidRPr="000D5ED8">
        <w:rPr>
          <w:bCs/>
          <w:iCs/>
        </w:rPr>
        <w:t>, призначивши йому покарання у вигляді 3 років позбавлення волі та штрафу в розмірі 20 тисяч рублів;</w:t>
      </w:r>
    </w:p>
    <w:p w:rsidR="005D71A9" w:rsidRPr="000D5ED8" w:rsidRDefault="005D71A9" w:rsidP="005D71A9">
      <w:pPr>
        <w:spacing w:after="0"/>
        <w:ind w:left="0" w:firstLine="0"/>
        <w:rPr>
          <w:bCs/>
          <w:iCs/>
        </w:rPr>
      </w:pPr>
      <w:r w:rsidRPr="000D5ED8">
        <w:rPr>
          <w:bCs/>
          <w:iCs/>
        </w:rPr>
        <w:t>-  263 випадки порушення права на справедливий суд, 205 – щодо кримських татар.</w:t>
      </w:r>
      <w:r>
        <w:rPr>
          <w:bCs/>
          <w:iCs/>
        </w:rPr>
        <w:t xml:space="preserve"> </w:t>
      </w:r>
      <w:r w:rsidRPr="000D5ED8">
        <w:rPr>
          <w:bCs/>
          <w:iCs/>
        </w:rPr>
        <w:t>Також продовжуються фіксувати факти неналежних умов утримання в СІЗО та в’язницях, порушення прав політв’язнів, зокрема факти фізичних катувань.</w:t>
      </w:r>
    </w:p>
    <w:p w:rsidR="005D71A9" w:rsidRPr="000D5ED8" w:rsidRDefault="005D71A9" w:rsidP="005D71A9">
      <w:pPr>
        <w:spacing w:after="0"/>
        <w:ind w:left="0" w:firstLine="0"/>
        <w:rPr>
          <w:bCs/>
          <w:iCs/>
        </w:rPr>
      </w:pPr>
      <w:r>
        <w:rPr>
          <w:bCs/>
          <w:iCs/>
        </w:rPr>
        <w:t xml:space="preserve"> </w:t>
      </w:r>
      <w:r w:rsidRPr="000D5ED8">
        <w:rPr>
          <w:bCs/>
          <w:iCs/>
        </w:rPr>
        <w:t xml:space="preserve">З 2015 року Російська Федерація призиває кримчан на строкову службу до окупаційної армії, що є воєнним злочином відповідно до ст. 8  Римського статуту, а  мобілізація, яка почалася 21 вересня 2022 року, суттєво збільшила кількість громадян України, які стали жертвами воєнних злочинів бо мобілізованих направляють безпосередньо на фронт. Кримські татари ведуть активний спротив мобілізації, наражаючись на адміністративне і кримінальне переслідування окупаційної влади. </w:t>
      </w:r>
    </w:p>
    <w:p w:rsidR="005D71A9" w:rsidRDefault="005D71A9" w:rsidP="005D71A9">
      <w:pPr>
        <w:spacing w:after="0"/>
        <w:ind w:left="0" w:firstLine="0"/>
        <w:rPr>
          <w:bCs/>
          <w:iCs/>
        </w:rPr>
      </w:pPr>
    </w:p>
    <w:p w:rsidR="005D71A9" w:rsidRPr="00DC5759" w:rsidRDefault="005D71A9" w:rsidP="005D71A9">
      <w:pPr>
        <w:spacing w:after="0"/>
        <w:ind w:left="0" w:firstLine="0"/>
        <w:rPr>
          <w:bCs/>
          <w:iCs/>
        </w:rPr>
      </w:pPr>
      <w:r>
        <w:rPr>
          <w:bCs/>
          <w:iCs/>
        </w:rPr>
        <w:t>За інформацією Національного інституту стратегічних досліджень такі порушення фіксуються протягом всього звітного періоду, зокрема у серпні 2024 року</w:t>
      </w:r>
      <w:r w:rsidRPr="00DC5759">
        <w:rPr>
          <w:bCs/>
          <w:iCs/>
        </w:rPr>
        <w:t xml:space="preserve"> тривали репресивні заходи щодо мешканців тимчасово окупованого Криму, </w:t>
      </w:r>
      <w:r w:rsidRPr="00080DD2">
        <w:rPr>
          <w:bCs/>
          <w:iCs/>
        </w:rPr>
        <w:t xml:space="preserve">які </w:t>
      </w:r>
      <w:proofErr w:type="spellStart"/>
      <w:r w:rsidRPr="00080DD2">
        <w:rPr>
          <w:bCs/>
          <w:iCs/>
        </w:rPr>
        <w:t>звинувачувались</w:t>
      </w:r>
      <w:proofErr w:type="spellEnd"/>
      <w:r w:rsidRPr="00080DD2">
        <w:rPr>
          <w:bCs/>
          <w:iCs/>
        </w:rPr>
        <w:t xml:space="preserve"> </w:t>
      </w:r>
      <w:r>
        <w:rPr>
          <w:bCs/>
          <w:iCs/>
        </w:rPr>
        <w:t xml:space="preserve">РФ </w:t>
      </w:r>
      <w:r w:rsidRPr="00DC5759">
        <w:rPr>
          <w:bCs/>
          <w:iCs/>
        </w:rPr>
        <w:t xml:space="preserve">у начебто плануванні диверсій, співпраці з </w:t>
      </w:r>
      <w:r w:rsidRPr="00DC5759">
        <w:rPr>
          <w:bCs/>
          <w:iCs/>
        </w:rPr>
        <w:lastRenderedPageBreak/>
        <w:t xml:space="preserve">українськими правоохоронними структурами, дискредитації російської армії. Підконтрольні окупантам ЗМІ поширюють антиукраїнські </w:t>
      </w:r>
      <w:proofErr w:type="spellStart"/>
      <w:r w:rsidRPr="00DC5759">
        <w:rPr>
          <w:bCs/>
          <w:iCs/>
        </w:rPr>
        <w:t>наративи</w:t>
      </w:r>
      <w:proofErr w:type="spellEnd"/>
      <w:r w:rsidRPr="00DC5759">
        <w:rPr>
          <w:bCs/>
          <w:iCs/>
        </w:rPr>
        <w:t xml:space="preserve">, </w:t>
      </w:r>
      <w:proofErr w:type="spellStart"/>
      <w:r w:rsidRPr="00DC5759">
        <w:rPr>
          <w:bCs/>
          <w:iCs/>
        </w:rPr>
        <w:t>демонізують</w:t>
      </w:r>
      <w:proofErr w:type="spellEnd"/>
      <w:r w:rsidRPr="00DC5759">
        <w:rPr>
          <w:bCs/>
          <w:iCs/>
        </w:rPr>
        <w:t xml:space="preserve"> ЗСУ, приписують Україні злочини проти людяності.</w:t>
      </w:r>
    </w:p>
    <w:p w:rsidR="005D71A9" w:rsidRPr="00DC5759" w:rsidRDefault="005D71A9" w:rsidP="005D71A9">
      <w:pPr>
        <w:spacing w:after="0"/>
        <w:ind w:left="0" w:firstLine="0"/>
        <w:rPr>
          <w:bCs/>
          <w:iCs/>
        </w:rPr>
      </w:pPr>
      <w:r w:rsidRPr="00DC5759">
        <w:rPr>
          <w:bCs/>
          <w:iCs/>
        </w:rPr>
        <w:t>Ускладнюється економічна ситуація, тривають постійні відключення кримських міст від енергопостачання. На півострові виник дефіцит пального, ціни на нього зросли. Через посуху, пересихання річок та меліораційних споруд врожайність традиційних для півострова сільськогосподарських культур помітно впала, що позначається на економічних показниках</w:t>
      </w:r>
      <w:r>
        <w:rPr>
          <w:bCs/>
          <w:iCs/>
        </w:rPr>
        <w:t>.</w:t>
      </w:r>
    </w:p>
    <w:p w:rsidR="005D71A9" w:rsidRDefault="005D71A9" w:rsidP="005D71A9">
      <w:pPr>
        <w:spacing w:after="0"/>
        <w:ind w:left="0" w:firstLine="0"/>
        <w:rPr>
          <w:bCs/>
          <w:iCs/>
        </w:rPr>
      </w:pPr>
      <w:r w:rsidRPr="00C504D3">
        <w:rPr>
          <w:bCs/>
          <w:iCs/>
        </w:rPr>
        <w:t xml:space="preserve">У російських ЗМІ в Криму поширюються </w:t>
      </w:r>
      <w:proofErr w:type="spellStart"/>
      <w:r w:rsidRPr="00C504D3">
        <w:rPr>
          <w:bCs/>
          <w:iCs/>
        </w:rPr>
        <w:t>наративи</w:t>
      </w:r>
      <w:proofErr w:type="spellEnd"/>
      <w:r w:rsidRPr="00C504D3">
        <w:rPr>
          <w:bCs/>
          <w:iCs/>
        </w:rPr>
        <w:t xml:space="preserve"> про </w:t>
      </w:r>
      <w:r w:rsidRPr="00D87678">
        <w:rPr>
          <w:bCs/>
          <w:iCs/>
        </w:rPr>
        <w:t>заклики</w:t>
      </w:r>
      <w:r w:rsidRPr="00C504D3">
        <w:rPr>
          <w:bCs/>
          <w:iCs/>
        </w:rPr>
        <w:t xml:space="preserve"> Меджлісу стос</w:t>
      </w:r>
      <w:r>
        <w:rPr>
          <w:bCs/>
          <w:iCs/>
        </w:rPr>
        <w:t xml:space="preserve">овно збройної </w:t>
      </w:r>
      <w:proofErr w:type="spellStart"/>
      <w:r>
        <w:rPr>
          <w:bCs/>
          <w:iCs/>
        </w:rPr>
        <w:t>деокупації</w:t>
      </w:r>
      <w:proofErr w:type="spellEnd"/>
      <w:r>
        <w:rPr>
          <w:bCs/>
          <w:iCs/>
        </w:rPr>
        <w:t xml:space="preserve"> Криму. </w:t>
      </w:r>
      <w:r w:rsidRPr="00C504D3">
        <w:rPr>
          <w:bCs/>
          <w:iCs/>
        </w:rPr>
        <w:t xml:space="preserve">Окупаційна влада піддає репресіям непідконтрольні їй мусульманські громади та медіа. </w:t>
      </w:r>
    </w:p>
    <w:p w:rsidR="005D71A9" w:rsidRDefault="005D71A9" w:rsidP="005D71A9">
      <w:pPr>
        <w:spacing w:after="0"/>
        <w:ind w:left="0" w:firstLine="0"/>
        <w:rPr>
          <w:bCs/>
          <w:iCs/>
        </w:rPr>
      </w:pPr>
      <w:r>
        <w:rPr>
          <w:bCs/>
          <w:iCs/>
        </w:rPr>
        <w:t xml:space="preserve">Станом на серпень 2024 року </w:t>
      </w:r>
      <w:r w:rsidRPr="00C504D3">
        <w:rPr>
          <w:bCs/>
          <w:iCs/>
        </w:rPr>
        <w:t xml:space="preserve">117 кримчан </w:t>
      </w:r>
      <w:r w:rsidRPr="00D87678">
        <w:rPr>
          <w:bCs/>
          <w:iCs/>
        </w:rPr>
        <w:t>переслідуються</w:t>
      </w:r>
      <w:r>
        <w:rPr>
          <w:bCs/>
          <w:iCs/>
        </w:rPr>
        <w:t xml:space="preserve"> у так</w:t>
      </w:r>
      <w:r w:rsidRPr="00C504D3">
        <w:rPr>
          <w:bCs/>
          <w:iCs/>
        </w:rPr>
        <w:t> </w:t>
      </w:r>
      <w:r>
        <w:rPr>
          <w:bCs/>
          <w:iCs/>
        </w:rPr>
        <w:t>званій</w:t>
      </w:r>
      <w:r w:rsidRPr="00C504D3">
        <w:rPr>
          <w:bCs/>
          <w:iCs/>
        </w:rPr>
        <w:t xml:space="preserve"> «справі </w:t>
      </w:r>
      <w:proofErr w:type="spellStart"/>
      <w:r w:rsidRPr="00C504D3">
        <w:rPr>
          <w:bCs/>
          <w:iCs/>
        </w:rPr>
        <w:t>Хізб</w:t>
      </w:r>
      <w:proofErr w:type="spellEnd"/>
      <w:r w:rsidRPr="00C504D3">
        <w:rPr>
          <w:bCs/>
          <w:iCs/>
        </w:rPr>
        <w:t xml:space="preserve"> </w:t>
      </w:r>
      <w:proofErr w:type="spellStart"/>
      <w:r w:rsidRPr="00C504D3">
        <w:rPr>
          <w:bCs/>
          <w:iCs/>
        </w:rPr>
        <w:t>ут-Тахрір</w:t>
      </w:r>
      <w:proofErr w:type="spellEnd"/>
      <w:r w:rsidRPr="00C504D3">
        <w:rPr>
          <w:bCs/>
          <w:iCs/>
        </w:rPr>
        <w:t xml:space="preserve">», 114 із них – представники корінного кримськотатарського народу. 82 з них відбувають свої строки покарання у російських тюрмах та колоніях, 28 знаходяться в СІЗО, 2 – під домашнім арештом, 5 – були звільнені. З окупованого Криму продовжують масово виїжджати </w:t>
      </w:r>
      <w:r w:rsidRPr="00D87678">
        <w:rPr>
          <w:bCs/>
          <w:iCs/>
        </w:rPr>
        <w:t>громадяни</w:t>
      </w:r>
      <w:r w:rsidRPr="00C504D3">
        <w:rPr>
          <w:bCs/>
          <w:iCs/>
        </w:rPr>
        <w:t xml:space="preserve"> України (понад 20 тис. осіб протягом року), причому значна частина з них — кримські татари, які мігрують за кордон, зокрема, до Німе</w:t>
      </w:r>
      <w:r>
        <w:rPr>
          <w:bCs/>
          <w:iCs/>
        </w:rPr>
        <w:t xml:space="preserve">ччини та Туреччини. </w:t>
      </w:r>
    </w:p>
    <w:p w:rsidR="005D71A9" w:rsidRDefault="005D71A9" w:rsidP="005D71A9">
      <w:pPr>
        <w:spacing w:after="0"/>
        <w:ind w:left="0" w:firstLine="0"/>
        <w:rPr>
          <w:bCs/>
          <w:iCs/>
        </w:rPr>
      </w:pPr>
    </w:p>
    <w:p w:rsidR="005D71A9" w:rsidRPr="00C504D3" w:rsidRDefault="005D71A9" w:rsidP="005D71A9">
      <w:pPr>
        <w:spacing w:after="0"/>
        <w:ind w:left="0" w:firstLine="0"/>
        <w:rPr>
          <w:bCs/>
          <w:iCs/>
        </w:rPr>
      </w:pPr>
      <w:r w:rsidRPr="00EE32D0">
        <w:rPr>
          <w:bCs/>
          <w:iCs/>
        </w:rPr>
        <w:t>Кілька останніх характерних прикладів порушення прав людини зі сторони окупаційної влади:</w:t>
      </w:r>
    </w:p>
    <w:p w:rsidR="005D71A9" w:rsidRPr="00C504D3" w:rsidRDefault="005D71A9" w:rsidP="005D71A9">
      <w:pPr>
        <w:spacing w:after="0"/>
        <w:ind w:left="0" w:firstLine="0"/>
        <w:rPr>
          <w:bCs/>
          <w:iCs/>
        </w:rPr>
      </w:pPr>
      <w:r w:rsidRPr="00EE32D0">
        <w:rPr>
          <w:b/>
          <w:bCs/>
          <w:iCs/>
        </w:rPr>
        <w:t xml:space="preserve">- </w:t>
      </w:r>
      <w:r w:rsidRPr="00EE32D0">
        <w:rPr>
          <w:bCs/>
          <w:iCs/>
        </w:rPr>
        <w:t xml:space="preserve">2 серпня 2024 року фігурантів так званої «справи </w:t>
      </w:r>
      <w:proofErr w:type="spellStart"/>
      <w:r w:rsidRPr="00EE32D0">
        <w:rPr>
          <w:bCs/>
          <w:iCs/>
        </w:rPr>
        <w:t>Хізб</w:t>
      </w:r>
      <w:proofErr w:type="spellEnd"/>
      <w:r w:rsidRPr="00EE32D0">
        <w:rPr>
          <w:bCs/>
          <w:iCs/>
        </w:rPr>
        <w:t xml:space="preserve"> </w:t>
      </w:r>
      <w:proofErr w:type="spellStart"/>
      <w:r w:rsidRPr="00EE32D0">
        <w:rPr>
          <w:bCs/>
          <w:iCs/>
        </w:rPr>
        <w:t>ут-Тахрір</w:t>
      </w:r>
      <w:proofErr w:type="spellEnd"/>
      <w:r w:rsidRPr="00EE32D0">
        <w:rPr>
          <w:bCs/>
          <w:iCs/>
        </w:rPr>
        <w:t xml:space="preserve">» – </w:t>
      </w:r>
      <w:proofErr w:type="spellStart"/>
      <w:r w:rsidRPr="00EE32D0">
        <w:rPr>
          <w:bCs/>
          <w:iCs/>
        </w:rPr>
        <w:t>Абдулмеджита</w:t>
      </w:r>
      <w:proofErr w:type="spellEnd"/>
      <w:r w:rsidRPr="00EE32D0">
        <w:rPr>
          <w:bCs/>
          <w:iCs/>
        </w:rPr>
        <w:t xml:space="preserve"> </w:t>
      </w:r>
      <w:proofErr w:type="spellStart"/>
      <w:r w:rsidRPr="00C504D3">
        <w:rPr>
          <w:bCs/>
          <w:iCs/>
        </w:rPr>
        <w:t>Сейтумерова</w:t>
      </w:r>
      <w:proofErr w:type="spellEnd"/>
      <w:r w:rsidRPr="00C504D3">
        <w:rPr>
          <w:bCs/>
          <w:iCs/>
        </w:rPr>
        <w:t xml:space="preserve">, </w:t>
      </w:r>
      <w:proofErr w:type="spellStart"/>
      <w:r w:rsidRPr="00C504D3">
        <w:rPr>
          <w:bCs/>
          <w:iCs/>
        </w:rPr>
        <w:t>Аметхана</w:t>
      </w:r>
      <w:proofErr w:type="spellEnd"/>
      <w:r w:rsidRPr="00C504D3">
        <w:rPr>
          <w:bCs/>
          <w:iCs/>
        </w:rPr>
        <w:t xml:space="preserve"> </w:t>
      </w:r>
      <w:proofErr w:type="spellStart"/>
      <w:r w:rsidRPr="00C504D3">
        <w:rPr>
          <w:bCs/>
          <w:iCs/>
        </w:rPr>
        <w:t>Умерова</w:t>
      </w:r>
      <w:proofErr w:type="spellEnd"/>
      <w:r w:rsidRPr="00C504D3">
        <w:rPr>
          <w:bCs/>
          <w:iCs/>
        </w:rPr>
        <w:t xml:space="preserve">, </w:t>
      </w:r>
      <w:proofErr w:type="spellStart"/>
      <w:r w:rsidRPr="00C504D3">
        <w:rPr>
          <w:bCs/>
          <w:iCs/>
        </w:rPr>
        <w:t>Ельдара</w:t>
      </w:r>
      <w:proofErr w:type="spellEnd"/>
      <w:r w:rsidRPr="00C504D3">
        <w:rPr>
          <w:bCs/>
          <w:iCs/>
        </w:rPr>
        <w:t xml:space="preserve"> </w:t>
      </w:r>
      <w:proofErr w:type="spellStart"/>
      <w:r w:rsidRPr="00C504D3">
        <w:rPr>
          <w:bCs/>
          <w:iCs/>
        </w:rPr>
        <w:t>Якубова</w:t>
      </w:r>
      <w:proofErr w:type="spellEnd"/>
      <w:r w:rsidRPr="00C504D3">
        <w:rPr>
          <w:bCs/>
          <w:iCs/>
        </w:rPr>
        <w:t xml:space="preserve">, </w:t>
      </w:r>
      <w:proofErr w:type="spellStart"/>
      <w:r w:rsidRPr="00C504D3">
        <w:rPr>
          <w:bCs/>
          <w:iCs/>
        </w:rPr>
        <w:t>Сейдамета</w:t>
      </w:r>
      <w:proofErr w:type="spellEnd"/>
      <w:r w:rsidRPr="00C504D3">
        <w:rPr>
          <w:bCs/>
          <w:iCs/>
        </w:rPr>
        <w:t xml:space="preserve"> </w:t>
      </w:r>
      <w:proofErr w:type="spellStart"/>
      <w:r w:rsidRPr="00C504D3">
        <w:rPr>
          <w:bCs/>
          <w:iCs/>
        </w:rPr>
        <w:t>Мустафаєва</w:t>
      </w:r>
      <w:proofErr w:type="spellEnd"/>
      <w:r w:rsidRPr="00C504D3">
        <w:rPr>
          <w:bCs/>
          <w:iCs/>
        </w:rPr>
        <w:t xml:space="preserve">, </w:t>
      </w:r>
      <w:proofErr w:type="spellStart"/>
      <w:r w:rsidRPr="00C504D3">
        <w:rPr>
          <w:bCs/>
          <w:iCs/>
        </w:rPr>
        <w:t>Ремзі</w:t>
      </w:r>
      <w:proofErr w:type="spellEnd"/>
      <w:r w:rsidRPr="00C504D3">
        <w:rPr>
          <w:bCs/>
          <w:iCs/>
        </w:rPr>
        <w:t xml:space="preserve"> </w:t>
      </w:r>
      <w:proofErr w:type="spellStart"/>
      <w:r w:rsidRPr="00C504D3">
        <w:rPr>
          <w:bCs/>
          <w:iCs/>
        </w:rPr>
        <w:t>Німетулаєва</w:t>
      </w:r>
      <w:proofErr w:type="spellEnd"/>
      <w:r w:rsidRPr="00C504D3">
        <w:rPr>
          <w:bCs/>
          <w:iCs/>
        </w:rPr>
        <w:t xml:space="preserve"> та Руслана </w:t>
      </w:r>
      <w:proofErr w:type="spellStart"/>
      <w:r w:rsidRPr="00C504D3">
        <w:rPr>
          <w:bCs/>
          <w:iCs/>
        </w:rPr>
        <w:t>Асанова</w:t>
      </w:r>
      <w:proofErr w:type="spellEnd"/>
      <w:r w:rsidRPr="00C504D3">
        <w:rPr>
          <w:bCs/>
          <w:iCs/>
        </w:rPr>
        <w:t xml:space="preserve"> </w:t>
      </w:r>
      <w:proofErr w:type="spellStart"/>
      <w:r w:rsidRPr="00C504D3">
        <w:rPr>
          <w:bCs/>
          <w:iCs/>
        </w:rPr>
        <w:t>етапували</w:t>
      </w:r>
      <w:proofErr w:type="spellEnd"/>
      <w:r w:rsidRPr="00C504D3">
        <w:rPr>
          <w:bCs/>
          <w:iCs/>
        </w:rPr>
        <w:t xml:space="preserve"> із СІЗО-2 в Криму до СІЗО-1 у</w:t>
      </w:r>
      <w:r>
        <w:rPr>
          <w:bCs/>
          <w:iCs/>
        </w:rPr>
        <w:t xml:space="preserve"> Ростові-на-Дону;</w:t>
      </w:r>
    </w:p>
    <w:p w:rsidR="005D71A9" w:rsidRPr="00C504D3" w:rsidRDefault="005D71A9" w:rsidP="005D71A9">
      <w:pPr>
        <w:spacing w:after="0"/>
        <w:ind w:left="0" w:firstLine="0"/>
        <w:rPr>
          <w:bCs/>
          <w:iCs/>
        </w:rPr>
      </w:pPr>
      <w:r>
        <w:rPr>
          <w:bCs/>
          <w:iCs/>
        </w:rPr>
        <w:t xml:space="preserve">- </w:t>
      </w:r>
      <w:r w:rsidRPr="00460D57">
        <w:rPr>
          <w:bCs/>
          <w:iCs/>
        </w:rPr>
        <w:t>5 серпня</w:t>
      </w:r>
      <w:r>
        <w:rPr>
          <w:bCs/>
          <w:iCs/>
        </w:rPr>
        <w:t xml:space="preserve"> 2024 року</w:t>
      </w:r>
      <w:r w:rsidRPr="00C504D3">
        <w:rPr>
          <w:bCs/>
          <w:iCs/>
        </w:rPr>
        <w:t xml:space="preserve"> кілька озброєних груп </w:t>
      </w:r>
      <w:proofErr w:type="spellStart"/>
      <w:r w:rsidRPr="00C504D3">
        <w:rPr>
          <w:bCs/>
          <w:iCs/>
        </w:rPr>
        <w:t>силовиків</w:t>
      </w:r>
      <w:proofErr w:type="spellEnd"/>
      <w:r w:rsidRPr="00C504D3">
        <w:rPr>
          <w:bCs/>
          <w:iCs/>
        </w:rPr>
        <w:t xml:space="preserve"> у масках вдерлися до будинків віруючих «Свідків Ієгови» у селищах Роздольне, Сінокісне та м. Алушті. Були здійснені допити і обшуки, вилучені електронні прис</w:t>
      </w:r>
      <w:r>
        <w:rPr>
          <w:bCs/>
          <w:iCs/>
        </w:rPr>
        <w:t xml:space="preserve">трої </w:t>
      </w:r>
      <w:r w:rsidRPr="00C504D3">
        <w:rPr>
          <w:bCs/>
          <w:iCs/>
        </w:rPr>
        <w:t>та особисті записи. У с. Роздольне до віруючого прийшли на роботу. Його поклали обличчям у підлогу й затягли руки капроновою стяжкою, через що він отримав травму</w:t>
      </w:r>
      <w:r>
        <w:rPr>
          <w:bCs/>
          <w:iCs/>
        </w:rPr>
        <w:t xml:space="preserve"> руки;</w:t>
      </w:r>
    </w:p>
    <w:p w:rsidR="005D71A9" w:rsidRPr="00C504D3" w:rsidRDefault="005D71A9" w:rsidP="005D71A9">
      <w:pPr>
        <w:spacing w:after="0"/>
        <w:ind w:left="0" w:firstLine="0"/>
        <w:rPr>
          <w:bCs/>
          <w:iCs/>
        </w:rPr>
      </w:pPr>
      <w:r>
        <w:rPr>
          <w:bCs/>
          <w:iCs/>
        </w:rPr>
        <w:t xml:space="preserve">- </w:t>
      </w:r>
      <w:r w:rsidRPr="00D87678">
        <w:rPr>
          <w:bCs/>
          <w:iCs/>
        </w:rPr>
        <w:t>28 серпня</w:t>
      </w:r>
      <w:r>
        <w:rPr>
          <w:bCs/>
          <w:iCs/>
        </w:rPr>
        <w:t xml:space="preserve"> 2024 року окупаційний</w:t>
      </w:r>
      <w:r w:rsidRPr="00C504D3">
        <w:rPr>
          <w:bCs/>
          <w:iCs/>
        </w:rPr>
        <w:t xml:space="preserve"> Мировий суд у Криму визнав засновника незалежної газети «</w:t>
      </w:r>
      <w:proofErr w:type="spellStart"/>
      <w:r w:rsidRPr="00C504D3">
        <w:rPr>
          <w:bCs/>
          <w:iCs/>
        </w:rPr>
        <w:t>Къырым</w:t>
      </w:r>
      <w:proofErr w:type="spellEnd"/>
      <w:r w:rsidRPr="00C504D3">
        <w:rPr>
          <w:bCs/>
          <w:iCs/>
        </w:rPr>
        <w:t xml:space="preserve">» </w:t>
      </w:r>
      <w:proofErr w:type="spellStart"/>
      <w:r w:rsidRPr="00C504D3">
        <w:rPr>
          <w:bCs/>
          <w:iCs/>
        </w:rPr>
        <w:t>Сейрана</w:t>
      </w:r>
      <w:proofErr w:type="spellEnd"/>
      <w:r w:rsidRPr="00C504D3">
        <w:rPr>
          <w:bCs/>
          <w:iCs/>
        </w:rPr>
        <w:t xml:space="preserve"> </w:t>
      </w:r>
      <w:proofErr w:type="spellStart"/>
      <w:r w:rsidRPr="00C504D3">
        <w:rPr>
          <w:bCs/>
          <w:iCs/>
        </w:rPr>
        <w:t>Ібрагімова</w:t>
      </w:r>
      <w:proofErr w:type="spellEnd"/>
      <w:r w:rsidRPr="00C504D3">
        <w:rPr>
          <w:bCs/>
          <w:iCs/>
        </w:rPr>
        <w:t xml:space="preserve"> винним у «зловживанні свободою інформації» та призначив штраф у розмірі 250 тис. р</w:t>
      </w:r>
      <w:r>
        <w:rPr>
          <w:bCs/>
          <w:iCs/>
        </w:rPr>
        <w:t>ублів;</w:t>
      </w:r>
    </w:p>
    <w:p w:rsidR="005D71A9" w:rsidRDefault="005D71A9" w:rsidP="005D71A9">
      <w:pPr>
        <w:spacing w:after="0"/>
        <w:ind w:left="0" w:firstLine="0"/>
        <w:rPr>
          <w:bCs/>
          <w:iCs/>
        </w:rPr>
      </w:pPr>
      <w:r>
        <w:rPr>
          <w:bCs/>
          <w:iCs/>
        </w:rPr>
        <w:t xml:space="preserve">- </w:t>
      </w:r>
      <w:r w:rsidRPr="00D87678">
        <w:rPr>
          <w:bCs/>
          <w:iCs/>
        </w:rPr>
        <w:t>30 серпня</w:t>
      </w:r>
      <w:r>
        <w:rPr>
          <w:bCs/>
          <w:iCs/>
        </w:rPr>
        <w:t xml:space="preserve"> 2024 року окупаційний</w:t>
      </w:r>
      <w:r w:rsidRPr="00C504D3">
        <w:rPr>
          <w:bCs/>
          <w:iCs/>
        </w:rPr>
        <w:t xml:space="preserve"> «Верховний суд Республіки Крим» прийняв до провадження позов регі</w:t>
      </w:r>
      <w:r>
        <w:rPr>
          <w:bCs/>
          <w:iCs/>
        </w:rPr>
        <w:t xml:space="preserve">онального управління </w:t>
      </w:r>
      <w:proofErr w:type="spellStart"/>
      <w:r>
        <w:rPr>
          <w:bCs/>
          <w:iCs/>
        </w:rPr>
        <w:t>мін’юсту</w:t>
      </w:r>
      <w:proofErr w:type="spellEnd"/>
      <w:r>
        <w:rPr>
          <w:bCs/>
          <w:iCs/>
        </w:rPr>
        <w:t xml:space="preserve"> РФ</w:t>
      </w:r>
      <w:r w:rsidRPr="00C504D3">
        <w:rPr>
          <w:bCs/>
          <w:iCs/>
        </w:rPr>
        <w:t xml:space="preserve"> з вимогою ліквідувати мусульманську громаду «Алушт</w:t>
      </w:r>
      <w:r>
        <w:rPr>
          <w:bCs/>
          <w:iCs/>
        </w:rPr>
        <w:t xml:space="preserve">а» і виключити її з єдиного </w:t>
      </w:r>
      <w:r w:rsidRPr="00C504D3">
        <w:rPr>
          <w:bCs/>
          <w:iCs/>
        </w:rPr>
        <w:t>реєстру юр</w:t>
      </w:r>
      <w:r>
        <w:rPr>
          <w:bCs/>
          <w:iCs/>
        </w:rPr>
        <w:t>идичних осіб. Ця громада не увійшла до</w:t>
      </w:r>
      <w:r w:rsidRPr="00C504D3">
        <w:rPr>
          <w:bCs/>
          <w:iCs/>
        </w:rPr>
        <w:t xml:space="preserve"> духовним управлінням мусульман Кр</w:t>
      </w:r>
      <w:r>
        <w:rPr>
          <w:bCs/>
          <w:iCs/>
        </w:rPr>
        <w:t>иму.</w:t>
      </w:r>
    </w:p>
    <w:p w:rsidR="005D71A9" w:rsidRDefault="005D71A9" w:rsidP="005D71A9">
      <w:pPr>
        <w:spacing w:after="0"/>
        <w:ind w:left="0" w:firstLine="0"/>
        <w:rPr>
          <w:bCs/>
          <w:iCs/>
        </w:rPr>
      </w:pPr>
    </w:p>
    <w:p w:rsidR="005D71A9" w:rsidRDefault="005D71A9" w:rsidP="005D71A9">
      <w:pPr>
        <w:spacing w:after="0"/>
        <w:ind w:left="0" w:firstLine="0"/>
        <w:rPr>
          <w:bCs/>
          <w:iCs/>
        </w:rPr>
      </w:pPr>
      <w:proofErr w:type="spellStart"/>
      <w:r w:rsidRPr="00790E57">
        <w:rPr>
          <w:bCs/>
          <w:iCs/>
        </w:rPr>
        <w:lastRenderedPageBreak/>
        <w:t>Шокуючою</w:t>
      </w:r>
      <w:proofErr w:type="spellEnd"/>
      <w:r w:rsidRPr="00790E57">
        <w:rPr>
          <w:bCs/>
          <w:iCs/>
        </w:rPr>
        <w:t xml:space="preserve"> стала новина про вбивство росіянами неповнолітніх Микити </w:t>
      </w:r>
      <w:proofErr w:type="spellStart"/>
      <w:r w:rsidRPr="00790E57">
        <w:rPr>
          <w:bCs/>
          <w:iCs/>
        </w:rPr>
        <w:t>Ханганова</w:t>
      </w:r>
      <w:proofErr w:type="spellEnd"/>
      <w:r>
        <w:rPr>
          <w:bCs/>
          <w:iCs/>
        </w:rPr>
        <w:t xml:space="preserve"> та </w:t>
      </w:r>
      <w:proofErr w:type="spellStart"/>
      <w:r>
        <w:rPr>
          <w:bCs/>
          <w:iCs/>
        </w:rPr>
        <w:t>Тиграна</w:t>
      </w:r>
      <w:proofErr w:type="spellEnd"/>
      <w:r>
        <w:rPr>
          <w:bCs/>
          <w:iCs/>
        </w:rPr>
        <w:t xml:space="preserve"> </w:t>
      </w:r>
      <w:proofErr w:type="spellStart"/>
      <w:r>
        <w:rPr>
          <w:bCs/>
          <w:iCs/>
        </w:rPr>
        <w:t>Оганнісяна</w:t>
      </w:r>
      <w:proofErr w:type="spellEnd"/>
      <w:r w:rsidRPr="00790E57">
        <w:rPr>
          <w:bCs/>
          <w:iCs/>
        </w:rPr>
        <w:t>, вірмен за походженням, яких місцева окупаційна влада Бердянську (тимчасово окупована територія Запорізької області) звинуватила в «антиросійській</w:t>
      </w:r>
      <w:r>
        <w:rPr>
          <w:bCs/>
          <w:iCs/>
        </w:rPr>
        <w:t xml:space="preserve"> та терористичній діяльності».</w:t>
      </w:r>
      <w:r w:rsidRPr="00790E57">
        <w:rPr>
          <w:bCs/>
          <w:iCs/>
        </w:rPr>
        <w:t xml:space="preserve"> За даними </w:t>
      </w:r>
      <w:proofErr w:type="spellStart"/>
      <w:r w:rsidRPr="00790E57">
        <w:rPr>
          <w:bCs/>
          <w:iCs/>
        </w:rPr>
        <w:t>Медійної</w:t>
      </w:r>
      <w:proofErr w:type="spellEnd"/>
      <w:r w:rsidRPr="00790E57">
        <w:rPr>
          <w:bCs/>
          <w:iCs/>
        </w:rPr>
        <w:t xml:space="preserve"> ініціативи за права людини, кримінальне переслідування підлітків розпочалося 30 вересня 2022 року після кількох місяців жорстких допитів із застосуванням побиття і катувань електричним струмом з метою отримання від них зізнань</w:t>
      </w:r>
      <w:r>
        <w:rPr>
          <w:bCs/>
          <w:iCs/>
        </w:rPr>
        <w:t xml:space="preserve">. </w:t>
      </w:r>
      <w:r w:rsidRPr="00790E57">
        <w:rPr>
          <w:bCs/>
          <w:iCs/>
        </w:rPr>
        <w:t xml:space="preserve">26 червня 2023 року окупаційна влада Запорізької області підтвердила смерть </w:t>
      </w:r>
      <w:proofErr w:type="spellStart"/>
      <w:r w:rsidRPr="00790E57">
        <w:rPr>
          <w:bCs/>
          <w:iCs/>
        </w:rPr>
        <w:t>Тиграна</w:t>
      </w:r>
      <w:proofErr w:type="spellEnd"/>
      <w:r w:rsidRPr="00790E57">
        <w:rPr>
          <w:bCs/>
          <w:iCs/>
        </w:rPr>
        <w:t xml:space="preserve"> </w:t>
      </w:r>
      <w:proofErr w:type="spellStart"/>
      <w:r w:rsidRPr="00790E57">
        <w:rPr>
          <w:bCs/>
          <w:iCs/>
        </w:rPr>
        <w:t>Оганнісяна</w:t>
      </w:r>
      <w:proofErr w:type="spellEnd"/>
      <w:r w:rsidRPr="00790E57">
        <w:rPr>
          <w:bCs/>
          <w:iCs/>
        </w:rPr>
        <w:t xml:space="preserve"> та Микити </w:t>
      </w:r>
      <w:proofErr w:type="spellStart"/>
      <w:r w:rsidRPr="00790E57">
        <w:rPr>
          <w:bCs/>
          <w:iCs/>
        </w:rPr>
        <w:t>Ханганова</w:t>
      </w:r>
      <w:proofErr w:type="spellEnd"/>
      <w:r w:rsidRPr="00790E57">
        <w:rPr>
          <w:bCs/>
          <w:iCs/>
        </w:rPr>
        <w:t xml:space="preserve">, яких «було блоковано та знищено в результаті злагоджених та оперативних дій правоохоронних органів». Журналістам стало відомо, що хлопці вбиті пострілом снайпера: </w:t>
      </w:r>
      <w:proofErr w:type="spellStart"/>
      <w:r w:rsidRPr="00790E57">
        <w:rPr>
          <w:bCs/>
          <w:iCs/>
        </w:rPr>
        <w:t>Тигран</w:t>
      </w:r>
      <w:proofErr w:type="spellEnd"/>
      <w:r w:rsidRPr="00790E57">
        <w:rPr>
          <w:bCs/>
          <w:iCs/>
        </w:rPr>
        <w:t xml:space="preserve"> отримав несумісний з життям вогнепальний постріл у серце, а його друг – у голову.</w:t>
      </w:r>
      <w:r>
        <w:rPr>
          <w:bCs/>
          <w:iCs/>
        </w:rPr>
        <w:t xml:space="preserve"> За повідомленням </w:t>
      </w:r>
      <w:proofErr w:type="spellStart"/>
      <w:r>
        <w:rPr>
          <w:bCs/>
          <w:iCs/>
        </w:rPr>
        <w:t>проєкту</w:t>
      </w:r>
      <w:proofErr w:type="spellEnd"/>
      <w:r w:rsidRPr="00E025EC">
        <w:rPr>
          <w:rFonts w:ascii="Georgia" w:hAnsi="Georgia"/>
          <w:color w:val="1A3948"/>
          <w:sz w:val="27"/>
          <w:szCs w:val="27"/>
          <w:shd w:val="clear" w:color="auto" w:fill="FFFFFF"/>
        </w:rPr>
        <w:t xml:space="preserve"> </w:t>
      </w:r>
      <w:r w:rsidRPr="00E025EC">
        <w:rPr>
          <w:bCs/>
          <w:iCs/>
        </w:rPr>
        <w:t xml:space="preserve"> Радіо Свобода «Новини Приазов’я» </w:t>
      </w:r>
      <w:r>
        <w:rPr>
          <w:bCs/>
          <w:iCs/>
        </w:rPr>
        <w:t>тіла загиблих підлітків окупаційна влада не видала рідним, а</w:t>
      </w:r>
      <w:r w:rsidRPr="00E025EC">
        <w:rPr>
          <w:bCs/>
          <w:iCs/>
        </w:rPr>
        <w:t>, ймовір</w:t>
      </w:r>
      <w:r>
        <w:rPr>
          <w:bCs/>
          <w:iCs/>
        </w:rPr>
        <w:t>но, таємно поховала влітку 2024 року.</w:t>
      </w:r>
    </w:p>
    <w:p w:rsidR="005D71A9" w:rsidRDefault="005D71A9" w:rsidP="005D71A9">
      <w:pPr>
        <w:spacing w:after="0"/>
        <w:ind w:left="0" w:firstLine="0"/>
        <w:rPr>
          <w:bCs/>
          <w:iCs/>
        </w:rPr>
      </w:pPr>
    </w:p>
    <w:p w:rsidR="005D71A9" w:rsidRDefault="005D71A9" w:rsidP="005D71A9">
      <w:pPr>
        <w:spacing w:after="0"/>
        <w:ind w:left="0" w:firstLine="0"/>
        <w:rPr>
          <w:bCs/>
          <w:iCs/>
        </w:rPr>
      </w:pPr>
      <w:r w:rsidRPr="00F4096F">
        <w:rPr>
          <w:bCs/>
          <w:iCs/>
        </w:rPr>
        <w:t xml:space="preserve">Численні звіти міжнародних організацій та місій, які постійно працюють в Україні, засвідчують зухвале ігнорування Росією своїх міжнародно-правових зобов’язань. Від початку агресії проти України </w:t>
      </w:r>
      <w:r>
        <w:rPr>
          <w:bCs/>
          <w:iCs/>
        </w:rPr>
        <w:t xml:space="preserve">у 2014 року РФ </w:t>
      </w:r>
      <w:r w:rsidRPr="00F4096F">
        <w:rPr>
          <w:bCs/>
          <w:iCs/>
        </w:rPr>
        <w:t>порушила майже 400 різних договорів міжнародного права, у тому числі Статут ООН, Гаазьку та Женевську Конвенції, Європейську конвенцію про захист прав людини та основоположних свобод, Конвенцію ООН про ліквідацію всіх форм расової дискримінації, Конвенція про захист культурних цінностей у випадку збройного конфлікту та багато інших.</w:t>
      </w:r>
      <w:r w:rsidRPr="00E57CA9">
        <w:rPr>
          <w:bCs/>
          <w:iCs/>
        </w:rPr>
        <w:t xml:space="preserve"> </w:t>
      </w:r>
    </w:p>
    <w:p w:rsidR="005D71A9" w:rsidRPr="00F4096F" w:rsidRDefault="005D71A9" w:rsidP="005D71A9">
      <w:pPr>
        <w:spacing w:after="0"/>
        <w:ind w:left="0" w:firstLine="0"/>
        <w:rPr>
          <w:b/>
          <w:bCs/>
          <w:iCs/>
        </w:rPr>
      </w:pPr>
      <w:r>
        <w:rPr>
          <w:bCs/>
          <w:iCs/>
        </w:rPr>
        <w:t xml:space="preserve">Зокрема у </w:t>
      </w:r>
      <w:r w:rsidRPr="00F4096F">
        <w:rPr>
          <w:bCs/>
          <w:iCs/>
        </w:rPr>
        <w:t xml:space="preserve">Звіті УВКПЛ ООН </w:t>
      </w:r>
      <w:r>
        <w:rPr>
          <w:bCs/>
          <w:iCs/>
        </w:rPr>
        <w:t>–</w:t>
      </w:r>
      <w:r w:rsidRPr="00F4096F">
        <w:rPr>
          <w:bCs/>
          <w:iCs/>
        </w:rPr>
        <w:t xml:space="preserve"> Крим</w:t>
      </w:r>
      <w:r>
        <w:rPr>
          <w:bCs/>
          <w:iCs/>
        </w:rPr>
        <w:t xml:space="preserve"> сказано наступне</w:t>
      </w:r>
      <w:r w:rsidRPr="00F4096F">
        <w:rPr>
          <w:bCs/>
          <w:iCs/>
        </w:rPr>
        <w:t>:</w:t>
      </w:r>
      <w:r>
        <w:rPr>
          <w:b/>
          <w:bCs/>
          <w:iCs/>
        </w:rPr>
        <w:t xml:space="preserve"> </w:t>
      </w:r>
      <w:r w:rsidRPr="00F4096F">
        <w:rPr>
          <w:bCs/>
          <w:iCs/>
        </w:rPr>
        <w:t>«Окупаційні о</w:t>
      </w:r>
      <w:r>
        <w:rPr>
          <w:bCs/>
          <w:iCs/>
        </w:rPr>
        <w:t>ргани влади РФ</w:t>
      </w:r>
      <w:r w:rsidRPr="00F4096F">
        <w:rPr>
          <w:bCs/>
          <w:iCs/>
        </w:rPr>
        <w:t xml:space="preserve"> в Криму послідовно придушували свободу вираження, зокрема культури та ідентичності меншинами, а також суворо обмежували свободу віросповідання груп меншин, зокрема тих, які виступають проти офіційних </w:t>
      </w:r>
      <w:proofErr w:type="spellStart"/>
      <w:r w:rsidRPr="00F4096F">
        <w:rPr>
          <w:bCs/>
          <w:iCs/>
        </w:rPr>
        <w:t>наративів</w:t>
      </w:r>
      <w:proofErr w:type="spellEnd"/>
      <w:r w:rsidRPr="00F4096F">
        <w:rPr>
          <w:bCs/>
          <w:iCs/>
        </w:rPr>
        <w:t xml:space="preserve">, насамперед Меджлісу. Значно звузився простір для діяльності, критики та </w:t>
      </w:r>
      <w:proofErr w:type="spellStart"/>
      <w:r w:rsidRPr="00F4096F">
        <w:rPr>
          <w:bCs/>
          <w:iCs/>
        </w:rPr>
        <w:t>адвокації</w:t>
      </w:r>
      <w:proofErr w:type="spellEnd"/>
      <w:r w:rsidRPr="00F4096F">
        <w:rPr>
          <w:bCs/>
          <w:iCs/>
        </w:rPr>
        <w:t xml:space="preserve"> громадянського суспільства. Були закриті засоби масової інформації, що непропорційно вплинуло на кримськотатарську та етнічну українську громади, їхні права</w:t>
      </w:r>
      <w:r>
        <w:rPr>
          <w:bCs/>
          <w:iCs/>
        </w:rPr>
        <w:t xml:space="preserve"> </w:t>
      </w:r>
      <w:r w:rsidRPr="00F4096F">
        <w:rPr>
          <w:bCs/>
          <w:iCs/>
        </w:rPr>
        <w:t>на свободу слова та доступ до інформації, а також на користування та збереження власної культури та ідентичності» (п. 37).</w:t>
      </w:r>
      <w:r w:rsidRPr="00F4096F">
        <w:rPr>
          <w:bCs/>
          <w:iCs/>
        </w:rPr>
        <w:tab/>
      </w:r>
    </w:p>
    <w:p w:rsidR="005D71A9" w:rsidRPr="00F4096F" w:rsidRDefault="005D71A9" w:rsidP="005D71A9">
      <w:pPr>
        <w:spacing w:after="0"/>
        <w:ind w:left="0" w:firstLine="0"/>
        <w:rPr>
          <w:bCs/>
          <w:iCs/>
        </w:rPr>
      </w:pPr>
      <w:r w:rsidRPr="00F4096F">
        <w:rPr>
          <w:bCs/>
          <w:iCs/>
        </w:rPr>
        <w:t xml:space="preserve">«За десять років висвітлення ситуації з правами людини на півострові </w:t>
      </w:r>
      <w:r>
        <w:rPr>
          <w:bCs/>
          <w:iCs/>
        </w:rPr>
        <w:t>нехтування РФ</w:t>
      </w:r>
      <w:r w:rsidRPr="00F4096F">
        <w:rPr>
          <w:bCs/>
          <w:iCs/>
        </w:rPr>
        <w:t xml:space="preserve"> своїх зобов'язань за </w:t>
      </w:r>
      <w:proofErr w:type="spellStart"/>
      <w:r w:rsidRPr="00F4096F">
        <w:rPr>
          <w:bCs/>
          <w:iCs/>
        </w:rPr>
        <w:t>МГП</w:t>
      </w:r>
      <w:proofErr w:type="spellEnd"/>
      <w:r w:rsidRPr="00F4096F">
        <w:rPr>
          <w:bCs/>
          <w:iCs/>
        </w:rPr>
        <w:t xml:space="preserve"> завдало серйозної та довготривалої шкоди жителям Криму. Подібна ситуація спостерігається і в інших частинах України: через вісім років після окупації та незаконної а</w:t>
      </w:r>
      <w:r>
        <w:rPr>
          <w:bCs/>
          <w:iCs/>
        </w:rPr>
        <w:t>нексії Криму РФ</w:t>
      </w:r>
      <w:r w:rsidRPr="00F4096F">
        <w:rPr>
          <w:bCs/>
          <w:iCs/>
        </w:rPr>
        <w:t xml:space="preserve"> продовжила окупацію, а потім незаконну анексію районів Донецької, Луганської, Херсонської та Запорізької областей, де УВКПЛ задокументувало схожі порушення» (п. 39).</w:t>
      </w:r>
    </w:p>
    <w:p w:rsidR="005D71A9" w:rsidRDefault="005D71A9" w:rsidP="005D71A9">
      <w:pPr>
        <w:spacing w:after="0"/>
        <w:ind w:left="0" w:firstLine="0"/>
        <w:rPr>
          <w:bCs/>
          <w:iCs/>
        </w:rPr>
      </w:pPr>
    </w:p>
    <w:p w:rsidR="005D71A9" w:rsidRPr="00B247A4" w:rsidRDefault="005D71A9" w:rsidP="005D71A9">
      <w:pPr>
        <w:spacing w:after="0"/>
        <w:ind w:left="0" w:firstLine="0"/>
        <w:rPr>
          <w:bCs/>
          <w:iCs/>
        </w:rPr>
      </w:pPr>
      <w:r w:rsidRPr="00B247A4">
        <w:rPr>
          <w:bCs/>
          <w:iCs/>
        </w:rPr>
        <w:t>При оцінці впливу російської агресії на національні меншини Україна спирається на інформацію від органів державної влади, місцевого самоврядування, громадянського суспільства та правоохоронних органів (у випадках кваліфікації певних діянь як злочинів). Зокрема, впродовж звітного періоду було підготовлено такі дослідження:</w:t>
      </w:r>
    </w:p>
    <w:p w:rsidR="005D71A9" w:rsidRPr="00014F99" w:rsidRDefault="005D71A9" w:rsidP="005D71A9">
      <w:pPr>
        <w:spacing w:after="0"/>
        <w:ind w:left="0" w:firstLine="0"/>
        <w:rPr>
          <w:b/>
          <w:bCs/>
          <w:iCs/>
        </w:rPr>
      </w:pPr>
      <w:r w:rsidRPr="00B247A4">
        <w:rPr>
          <w:b/>
          <w:bCs/>
          <w:iCs/>
        </w:rPr>
        <w:t>«Становище національних меншин (спільнот) і корінних народів під окупацією Російської Федерації»</w:t>
      </w:r>
      <w:r>
        <w:rPr>
          <w:b/>
          <w:bCs/>
          <w:iCs/>
        </w:rPr>
        <w:t xml:space="preserve"> </w:t>
      </w:r>
      <w:r w:rsidRPr="00B247A4">
        <w:rPr>
          <w:bCs/>
          <w:iCs/>
        </w:rPr>
        <w:t>Часові рамки проведеного дослідження включають період лютий 2022 року – серпень 2023 року</w:t>
      </w:r>
      <w:r>
        <w:rPr>
          <w:bCs/>
          <w:iCs/>
        </w:rPr>
        <w:t>.</w:t>
      </w:r>
    </w:p>
    <w:p w:rsidR="005D71A9" w:rsidRPr="00B247A4" w:rsidRDefault="005D71A9" w:rsidP="005D71A9">
      <w:pPr>
        <w:spacing w:after="0"/>
        <w:ind w:left="0" w:firstLine="0"/>
        <w:rPr>
          <w:bCs/>
          <w:iCs/>
          <w:sz w:val="26"/>
          <w:szCs w:val="26"/>
        </w:rPr>
      </w:pPr>
      <w:hyperlink r:id="rId19" w:history="1">
        <w:r w:rsidRPr="00B247A4">
          <w:rPr>
            <w:rStyle w:val="a8"/>
            <w:bCs/>
            <w:iCs/>
            <w:sz w:val="26"/>
            <w:szCs w:val="26"/>
          </w:rPr>
          <w:t>https://ombudsman.gov.ua/storage/app/media/uploaded-files/%D0%94%D0%BE%D1%81%D0%BB%D1%96%D0%B4%D0%B6%D0%B5%D0%BD%D0%BD%D1%8F__%D0%9D%D0%B0%D1%86%D1%96%D0%BE%D0%BD%D0%B0%D0%BB%D1%8C%D0%BD%D1%96_%D0%BC%D0%B5%D0%BD%D1%88%D0%B8%D0%BD%D0%B8_%D1%81%D0%BF%D1%96%D0%BB%D1%8C%D0%BD%D0%BE%D1%82%D0%B8_%D1%96_%D0%BA%D0%BE%D1%80%D1%96%D0%BD%D0%BD%D1%96_%D0%BD%D0%B0%D1%80%D0%BE%D0%B4%D0%B8_%D0%B2_%D0%BE%D0%BA%D1%83%D0%BF%D0%B0%D1%86%D1%96%D1%97.pdf</w:t>
        </w:r>
      </w:hyperlink>
      <w:r w:rsidRPr="00B247A4">
        <w:rPr>
          <w:bCs/>
          <w:iCs/>
          <w:sz w:val="26"/>
          <w:szCs w:val="26"/>
        </w:rPr>
        <w:t xml:space="preserve"> </w:t>
      </w:r>
    </w:p>
    <w:p w:rsidR="005D71A9" w:rsidRDefault="005D71A9" w:rsidP="005D71A9">
      <w:pPr>
        <w:spacing w:after="0"/>
        <w:ind w:left="0" w:firstLine="0"/>
        <w:rPr>
          <w:bCs/>
          <w:iCs/>
        </w:rPr>
      </w:pPr>
    </w:p>
    <w:p w:rsidR="005D71A9" w:rsidRDefault="005D71A9" w:rsidP="005D71A9">
      <w:pPr>
        <w:spacing w:after="0"/>
        <w:ind w:left="0" w:firstLine="0"/>
        <w:rPr>
          <w:b/>
          <w:bCs/>
          <w:iCs/>
        </w:rPr>
      </w:pPr>
      <w:r w:rsidRPr="00B247A4">
        <w:rPr>
          <w:b/>
          <w:bCs/>
          <w:iCs/>
        </w:rPr>
        <w:t>Спеціальна доповідь Уповноваженого Верховної Ради України з прав людини щодо дотримання прав національних меншин (спільнот) та корінних народів в умовах збройної агресії Російської Федерації проти України за період з 24 лютого 2022 року по 31 грудня 2023 року</w:t>
      </w:r>
    </w:p>
    <w:p w:rsidR="005D71A9" w:rsidRPr="00B247A4" w:rsidRDefault="005D71A9" w:rsidP="005D71A9">
      <w:pPr>
        <w:spacing w:after="0"/>
        <w:ind w:left="0" w:firstLine="0"/>
        <w:rPr>
          <w:bCs/>
          <w:iCs/>
        </w:rPr>
      </w:pPr>
      <w:hyperlink r:id="rId20" w:history="1">
        <w:r w:rsidRPr="00B247A4">
          <w:rPr>
            <w:rStyle w:val="a8"/>
            <w:bCs/>
            <w:iCs/>
          </w:rPr>
          <w:t>https://www.ombudsman.gov.ua/storage/app/media/uploaded-files/%D0%A1%D0%BF%D0%B5%D1%86%D1%96%D0%B0%D0%BB%D1%8C%D0%BD%D0%B0%20%D0%B4%D0%BE%D0%BF%D0%BE%D0%B2%D1%96%D0%B4%D1%8C.pdf</w:t>
        </w:r>
      </w:hyperlink>
    </w:p>
    <w:p w:rsidR="005D71A9" w:rsidRDefault="005D71A9" w:rsidP="005D71A9">
      <w:pPr>
        <w:spacing w:after="0"/>
        <w:ind w:left="0" w:firstLine="0"/>
        <w:rPr>
          <w:bCs/>
          <w:iCs/>
        </w:rPr>
      </w:pPr>
    </w:p>
    <w:p w:rsidR="005D71A9" w:rsidRPr="00014F99" w:rsidRDefault="005D71A9" w:rsidP="005D71A9">
      <w:pPr>
        <w:spacing w:after="0"/>
        <w:ind w:left="0" w:firstLine="0"/>
        <w:rPr>
          <w:b/>
          <w:bCs/>
          <w:iCs/>
        </w:rPr>
      </w:pPr>
      <w:r w:rsidRPr="00014F99">
        <w:rPr>
          <w:b/>
          <w:bCs/>
          <w:iCs/>
        </w:rPr>
        <w:t>Звіт Управління Верховного комісара ООН з прав людини «Ситуація з правами людини під час російської окупації території України та її наслідки 24 лютого 2022 року - 31 грудня 2023 року»</w:t>
      </w:r>
    </w:p>
    <w:p w:rsidR="005D71A9" w:rsidRDefault="005D71A9" w:rsidP="005D71A9">
      <w:pPr>
        <w:spacing w:after="0"/>
        <w:ind w:left="0" w:firstLine="0"/>
        <w:rPr>
          <w:bCs/>
          <w:iCs/>
        </w:rPr>
      </w:pPr>
      <w:hyperlink r:id="rId21" w:history="1">
        <w:r w:rsidRPr="00014F99">
          <w:rPr>
            <w:rStyle w:val="a8"/>
            <w:bCs/>
            <w:iCs/>
          </w:rPr>
          <w:t>https://www.ohchr.org/sites/default/files/documents/countries/ukraine/2023/2024-03-20-OHCHR-Report-Occupation-Aftermath-UKR.pdf</w:t>
        </w:r>
      </w:hyperlink>
    </w:p>
    <w:p w:rsidR="005D71A9" w:rsidRDefault="005D71A9" w:rsidP="005D71A9">
      <w:pPr>
        <w:spacing w:after="0"/>
        <w:ind w:left="0" w:firstLine="0"/>
        <w:rPr>
          <w:bCs/>
          <w:iCs/>
        </w:rPr>
      </w:pPr>
    </w:p>
    <w:p w:rsidR="005D71A9" w:rsidRPr="00014F99" w:rsidRDefault="005D71A9" w:rsidP="005D71A9">
      <w:pPr>
        <w:spacing w:after="0"/>
        <w:ind w:left="0" w:firstLine="0"/>
        <w:rPr>
          <w:b/>
          <w:bCs/>
          <w:iCs/>
        </w:rPr>
      </w:pPr>
      <w:r w:rsidRPr="00014F99">
        <w:rPr>
          <w:b/>
          <w:bCs/>
          <w:iCs/>
        </w:rPr>
        <w:t>Звіт Управління Верховного комісара ООН з прав людини «Десять років окупації Російською Федерацією: права людини в Автономній Республіці Крим та місті Севастополь, Україна»</w:t>
      </w:r>
    </w:p>
    <w:p w:rsidR="005D71A9" w:rsidRDefault="005D71A9" w:rsidP="005D71A9">
      <w:pPr>
        <w:spacing w:after="0"/>
        <w:ind w:left="0" w:firstLine="0"/>
        <w:rPr>
          <w:bCs/>
          <w:iCs/>
        </w:rPr>
      </w:pPr>
      <w:hyperlink r:id="rId22" w:history="1">
        <w:r w:rsidRPr="00014F99">
          <w:rPr>
            <w:rStyle w:val="a8"/>
            <w:bCs/>
            <w:iCs/>
          </w:rPr>
          <w:t>https://www.ohchr.org/sites/default/files/documents/countries/ukraine/2024-02-28-OHCHR-Ten-Years-Occupation-Crimea-UKR.pdf</w:t>
        </w:r>
      </w:hyperlink>
    </w:p>
    <w:p w:rsidR="005D71A9" w:rsidRDefault="005D71A9" w:rsidP="005D71A9">
      <w:pPr>
        <w:spacing w:after="0"/>
        <w:ind w:left="0" w:firstLine="0"/>
        <w:rPr>
          <w:bCs/>
          <w:iCs/>
        </w:rPr>
      </w:pPr>
    </w:p>
    <w:p w:rsidR="005D71A9" w:rsidRDefault="005D71A9" w:rsidP="005D71A9">
      <w:pPr>
        <w:spacing w:after="0"/>
        <w:ind w:left="0" w:firstLine="0"/>
        <w:rPr>
          <w:bCs/>
          <w:iCs/>
        </w:rPr>
      </w:pPr>
      <w:r w:rsidRPr="00014F99">
        <w:rPr>
          <w:b/>
          <w:bCs/>
          <w:iCs/>
        </w:rPr>
        <w:t>Рішення ЄСПЛ «Україна проти Росії (щодо Криму)» від 25.06.2024</w:t>
      </w:r>
      <w:r w:rsidRPr="00014F99">
        <w:rPr>
          <w:bCs/>
          <w:iCs/>
        </w:rPr>
        <w:t xml:space="preserve"> (</w:t>
      </w:r>
      <w:r>
        <w:rPr>
          <w:bCs/>
          <w:iCs/>
        </w:rPr>
        <w:t>у справах 20958/14 та 38334/18)</w:t>
      </w:r>
    </w:p>
    <w:p w:rsidR="00014F99" w:rsidRPr="00014F99" w:rsidRDefault="005D71A9" w:rsidP="005D71A9">
      <w:pPr>
        <w:spacing w:after="0"/>
        <w:ind w:left="0" w:firstLine="0"/>
        <w:rPr>
          <w:bCs/>
          <w:iCs/>
        </w:rPr>
      </w:pPr>
      <w:hyperlink r:id="rId23" w:anchor="{%22itemid%22:[%22002-14347%22]}" w:history="1">
        <w:r w:rsidRPr="00014F99">
          <w:rPr>
            <w:rStyle w:val="a8"/>
            <w:bCs/>
            <w:iCs/>
          </w:rPr>
          <w:t>https://hudoc.echr.coe.int/eng#{%22itemid%22:[%22002-14347%22]}</w:t>
        </w:r>
      </w:hyperlink>
    </w:p>
    <w:sectPr w:rsidR="00014F99" w:rsidRPr="00014F99" w:rsidSect="00C8141D">
      <w:headerReference w:type="default" r:id="rId24"/>
      <w:pgSz w:w="12240" w:h="15840"/>
      <w:pgMar w:top="1134" w:right="850" w:bottom="1134" w:left="1701" w:header="708" w:footer="708" w:gutter="0"/>
      <w:cols w:space="708"/>
      <w:titlePg/>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6BEED2" w15:done="0"/>
  <w15:commentEx w15:paraId="23C4854E" w15:done="0"/>
  <w15:commentEx w15:paraId="5F12B9BE" w15:done="0"/>
  <w15:commentEx w15:paraId="463CE280"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F1F" w:rsidRDefault="007A0F1F" w:rsidP="00C8141D">
      <w:pPr>
        <w:spacing w:after="0"/>
      </w:pPr>
      <w:r>
        <w:separator/>
      </w:r>
    </w:p>
  </w:endnote>
  <w:endnote w:type="continuationSeparator" w:id="0">
    <w:p w:rsidR="007A0F1F" w:rsidRDefault="007A0F1F" w:rsidP="00C8141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F1F" w:rsidRDefault="007A0F1F" w:rsidP="00C8141D">
      <w:pPr>
        <w:spacing w:after="0"/>
      </w:pPr>
      <w:r>
        <w:separator/>
      </w:r>
    </w:p>
  </w:footnote>
  <w:footnote w:type="continuationSeparator" w:id="0">
    <w:p w:rsidR="007A0F1F" w:rsidRDefault="007A0F1F" w:rsidP="00C8141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5118654"/>
      <w:docPartObj>
        <w:docPartGallery w:val="Page Numbers (Top of Page)"/>
        <w:docPartUnique/>
      </w:docPartObj>
    </w:sdtPr>
    <w:sdtEndPr>
      <w:rPr>
        <w:noProof/>
      </w:rPr>
    </w:sdtEndPr>
    <w:sdtContent>
      <w:p w:rsidR="00FE024E" w:rsidRDefault="00FE024E">
        <w:pPr>
          <w:pStyle w:val="a9"/>
          <w:jc w:val="center"/>
        </w:pPr>
        <w:fldSimple w:instr=" PAGE   \* MERGEFORMAT ">
          <w:r w:rsidR="00322E83">
            <w:rPr>
              <w:noProof/>
            </w:rPr>
            <w:t>2</w:t>
          </w:r>
        </w:fldSimple>
      </w:p>
    </w:sdtContent>
  </w:sdt>
  <w:p w:rsidR="00FE024E" w:rsidRDefault="00FE024E">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237BE"/>
    <w:multiLevelType w:val="multilevel"/>
    <w:tmpl w:val="66263A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5471776"/>
    <w:multiLevelType w:val="multilevel"/>
    <w:tmpl w:val="91A4EE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F4E449A"/>
    <w:multiLevelType w:val="hybridMultilevel"/>
    <w:tmpl w:val="B3B6C8C0"/>
    <w:lvl w:ilvl="0" w:tplc="6754883A">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F84D4C"/>
    <w:multiLevelType w:val="multilevel"/>
    <w:tmpl w:val="4C78FF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BB33737"/>
    <w:multiLevelType w:val="hybridMultilevel"/>
    <w:tmpl w:val="F7948B16"/>
    <w:lvl w:ilvl="0" w:tplc="6A107EEE">
      <w:start w:val="1"/>
      <w:numFmt w:val="decimal"/>
      <w:lvlText w:val="%1."/>
      <w:lvlJc w:val="left"/>
      <w:pPr>
        <w:ind w:left="1069" w:hanging="360"/>
      </w:pPr>
      <w:rPr>
        <w:rFonts w:hint="default"/>
        <w:b/>
        <w:bCs/>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nsid w:val="2F2E27DB"/>
    <w:multiLevelType w:val="multilevel"/>
    <w:tmpl w:val="89D898D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nsid w:val="34E610A1"/>
    <w:multiLevelType w:val="multilevel"/>
    <w:tmpl w:val="67DA96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352B6479"/>
    <w:multiLevelType w:val="hybridMultilevel"/>
    <w:tmpl w:val="743CBF26"/>
    <w:lvl w:ilvl="0" w:tplc="04D8140C">
      <w:start w:val="3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3967FF"/>
    <w:multiLevelType w:val="hybridMultilevel"/>
    <w:tmpl w:val="AE64B144"/>
    <w:lvl w:ilvl="0" w:tplc="EB2EE690">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E155B7"/>
    <w:multiLevelType w:val="hybridMultilevel"/>
    <w:tmpl w:val="F6247118"/>
    <w:lvl w:ilvl="0" w:tplc="406E1F3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3C1A98"/>
    <w:multiLevelType w:val="multilevel"/>
    <w:tmpl w:val="DA326C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77432712"/>
    <w:multiLevelType w:val="hybridMultilevel"/>
    <w:tmpl w:val="1D2A2762"/>
    <w:lvl w:ilvl="0" w:tplc="1F9ADE6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C57B7C"/>
    <w:multiLevelType w:val="hybridMultilevel"/>
    <w:tmpl w:val="F55A20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5"/>
  </w:num>
  <w:num w:numId="5">
    <w:abstractNumId w:val="1"/>
  </w:num>
  <w:num w:numId="6">
    <w:abstractNumId w:val="3"/>
  </w:num>
  <w:num w:numId="7">
    <w:abstractNumId w:val="7"/>
  </w:num>
  <w:num w:numId="8">
    <w:abstractNumId w:val="10"/>
  </w:num>
  <w:num w:numId="9">
    <w:abstractNumId w:val="12"/>
  </w:num>
  <w:num w:numId="10">
    <w:abstractNumId w:val="9"/>
  </w:num>
  <w:num w:numId="11">
    <w:abstractNumId w:val="2"/>
  </w:num>
  <w:num w:numId="12">
    <w:abstractNumId w:val="8"/>
  </w:num>
  <w:num w:numId="1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Windows Live" w15:userId="52dbdd36a19e0ff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0A7C84"/>
    <w:rsid w:val="0000549C"/>
    <w:rsid w:val="00010E2C"/>
    <w:rsid w:val="000141C6"/>
    <w:rsid w:val="00014DE3"/>
    <w:rsid w:val="00014F99"/>
    <w:rsid w:val="000150D2"/>
    <w:rsid w:val="00022053"/>
    <w:rsid w:val="0002680C"/>
    <w:rsid w:val="00026A94"/>
    <w:rsid w:val="00033245"/>
    <w:rsid w:val="00034D78"/>
    <w:rsid w:val="000357D8"/>
    <w:rsid w:val="0003636C"/>
    <w:rsid w:val="00041CBC"/>
    <w:rsid w:val="000438B3"/>
    <w:rsid w:val="00043AEA"/>
    <w:rsid w:val="00044A69"/>
    <w:rsid w:val="00045317"/>
    <w:rsid w:val="000477B5"/>
    <w:rsid w:val="00051885"/>
    <w:rsid w:val="00070F7D"/>
    <w:rsid w:val="000725C0"/>
    <w:rsid w:val="00076ACF"/>
    <w:rsid w:val="00077BA6"/>
    <w:rsid w:val="00087044"/>
    <w:rsid w:val="000928DA"/>
    <w:rsid w:val="00096C49"/>
    <w:rsid w:val="000A1B6C"/>
    <w:rsid w:val="000A670A"/>
    <w:rsid w:val="000A7C84"/>
    <w:rsid w:val="000C0B44"/>
    <w:rsid w:val="000C4107"/>
    <w:rsid w:val="000C4F51"/>
    <w:rsid w:val="000C56B4"/>
    <w:rsid w:val="000C656C"/>
    <w:rsid w:val="000D0A65"/>
    <w:rsid w:val="000D5ED8"/>
    <w:rsid w:val="000E31A4"/>
    <w:rsid w:val="000E3799"/>
    <w:rsid w:val="000F7533"/>
    <w:rsid w:val="00120963"/>
    <w:rsid w:val="001218AC"/>
    <w:rsid w:val="00126515"/>
    <w:rsid w:val="00130BBC"/>
    <w:rsid w:val="00133BF6"/>
    <w:rsid w:val="00135996"/>
    <w:rsid w:val="00140423"/>
    <w:rsid w:val="00140748"/>
    <w:rsid w:val="00146D37"/>
    <w:rsid w:val="00151DBE"/>
    <w:rsid w:val="00153A73"/>
    <w:rsid w:val="001600C4"/>
    <w:rsid w:val="00167B24"/>
    <w:rsid w:val="00172B84"/>
    <w:rsid w:val="00175072"/>
    <w:rsid w:val="00182FFE"/>
    <w:rsid w:val="00187C8E"/>
    <w:rsid w:val="001900EB"/>
    <w:rsid w:val="00194BE4"/>
    <w:rsid w:val="001953FA"/>
    <w:rsid w:val="00196470"/>
    <w:rsid w:val="001B0CEF"/>
    <w:rsid w:val="001B2880"/>
    <w:rsid w:val="001C19B0"/>
    <w:rsid w:val="001D0C41"/>
    <w:rsid w:val="001D1D86"/>
    <w:rsid w:val="001E1364"/>
    <w:rsid w:val="001E21E8"/>
    <w:rsid w:val="001E74BE"/>
    <w:rsid w:val="001E795B"/>
    <w:rsid w:val="001F17D5"/>
    <w:rsid w:val="001F59AC"/>
    <w:rsid w:val="001F59E0"/>
    <w:rsid w:val="001F73A2"/>
    <w:rsid w:val="001F7CEA"/>
    <w:rsid w:val="00205D37"/>
    <w:rsid w:val="00206DCF"/>
    <w:rsid w:val="002123DA"/>
    <w:rsid w:val="00213049"/>
    <w:rsid w:val="00221837"/>
    <w:rsid w:val="00223745"/>
    <w:rsid w:val="00224AE5"/>
    <w:rsid w:val="00232523"/>
    <w:rsid w:val="002358C6"/>
    <w:rsid w:val="00244453"/>
    <w:rsid w:val="00244EAD"/>
    <w:rsid w:val="00251027"/>
    <w:rsid w:val="00252E1D"/>
    <w:rsid w:val="00253DFC"/>
    <w:rsid w:val="00254CAD"/>
    <w:rsid w:val="002609E7"/>
    <w:rsid w:val="00262DA0"/>
    <w:rsid w:val="002637C7"/>
    <w:rsid w:val="002674F4"/>
    <w:rsid w:val="002714AE"/>
    <w:rsid w:val="00273703"/>
    <w:rsid w:val="00273818"/>
    <w:rsid w:val="0028276B"/>
    <w:rsid w:val="00287827"/>
    <w:rsid w:val="002A02D6"/>
    <w:rsid w:val="002A2580"/>
    <w:rsid w:val="002A4821"/>
    <w:rsid w:val="002A56CC"/>
    <w:rsid w:val="002A73C3"/>
    <w:rsid w:val="002B47B0"/>
    <w:rsid w:val="002C4DCA"/>
    <w:rsid w:val="002E502F"/>
    <w:rsid w:val="00306161"/>
    <w:rsid w:val="003105C2"/>
    <w:rsid w:val="00320092"/>
    <w:rsid w:val="003202ED"/>
    <w:rsid w:val="00322E83"/>
    <w:rsid w:val="00324BA9"/>
    <w:rsid w:val="00325D60"/>
    <w:rsid w:val="003349F8"/>
    <w:rsid w:val="00336966"/>
    <w:rsid w:val="00340418"/>
    <w:rsid w:val="0034069A"/>
    <w:rsid w:val="0034663F"/>
    <w:rsid w:val="003548E2"/>
    <w:rsid w:val="00364391"/>
    <w:rsid w:val="00365825"/>
    <w:rsid w:val="00370E0A"/>
    <w:rsid w:val="00371C88"/>
    <w:rsid w:val="00372ED3"/>
    <w:rsid w:val="003875D2"/>
    <w:rsid w:val="00394746"/>
    <w:rsid w:val="003968B0"/>
    <w:rsid w:val="003A4D70"/>
    <w:rsid w:val="003A5B87"/>
    <w:rsid w:val="003B17E4"/>
    <w:rsid w:val="003B51E1"/>
    <w:rsid w:val="003B79A6"/>
    <w:rsid w:val="003C0F6B"/>
    <w:rsid w:val="003C35BB"/>
    <w:rsid w:val="003C769D"/>
    <w:rsid w:val="003D22C5"/>
    <w:rsid w:val="004051AB"/>
    <w:rsid w:val="00407DB2"/>
    <w:rsid w:val="004134C0"/>
    <w:rsid w:val="00420997"/>
    <w:rsid w:val="00420B44"/>
    <w:rsid w:val="0042159D"/>
    <w:rsid w:val="004250CB"/>
    <w:rsid w:val="00427A93"/>
    <w:rsid w:val="00443F5A"/>
    <w:rsid w:val="00460D57"/>
    <w:rsid w:val="00462977"/>
    <w:rsid w:val="004669A6"/>
    <w:rsid w:val="00467CAE"/>
    <w:rsid w:val="00477A56"/>
    <w:rsid w:val="00480784"/>
    <w:rsid w:val="00480D51"/>
    <w:rsid w:val="004861DA"/>
    <w:rsid w:val="004963F2"/>
    <w:rsid w:val="00497AF8"/>
    <w:rsid w:val="004A56C4"/>
    <w:rsid w:val="004B1665"/>
    <w:rsid w:val="004B2FB0"/>
    <w:rsid w:val="004B78E1"/>
    <w:rsid w:val="004C5049"/>
    <w:rsid w:val="004D3AB8"/>
    <w:rsid w:val="004F0EE1"/>
    <w:rsid w:val="004F285F"/>
    <w:rsid w:val="004F3430"/>
    <w:rsid w:val="005169FB"/>
    <w:rsid w:val="00520708"/>
    <w:rsid w:val="00522179"/>
    <w:rsid w:val="00523E85"/>
    <w:rsid w:val="00525A66"/>
    <w:rsid w:val="00537242"/>
    <w:rsid w:val="00541FEB"/>
    <w:rsid w:val="005426F0"/>
    <w:rsid w:val="00554E8F"/>
    <w:rsid w:val="005571E3"/>
    <w:rsid w:val="0055753A"/>
    <w:rsid w:val="0056209B"/>
    <w:rsid w:val="00570526"/>
    <w:rsid w:val="005706F5"/>
    <w:rsid w:val="00570A20"/>
    <w:rsid w:val="00577F6E"/>
    <w:rsid w:val="0059479A"/>
    <w:rsid w:val="00597884"/>
    <w:rsid w:val="005A453B"/>
    <w:rsid w:val="005A605F"/>
    <w:rsid w:val="005B3B09"/>
    <w:rsid w:val="005C34F8"/>
    <w:rsid w:val="005D71A9"/>
    <w:rsid w:val="005E2228"/>
    <w:rsid w:val="005E452B"/>
    <w:rsid w:val="005E4625"/>
    <w:rsid w:val="005E5260"/>
    <w:rsid w:val="005F459A"/>
    <w:rsid w:val="0060086A"/>
    <w:rsid w:val="00601FC9"/>
    <w:rsid w:val="006022B7"/>
    <w:rsid w:val="00603342"/>
    <w:rsid w:val="00607240"/>
    <w:rsid w:val="00617754"/>
    <w:rsid w:val="00630F57"/>
    <w:rsid w:val="0063442C"/>
    <w:rsid w:val="00634561"/>
    <w:rsid w:val="00634573"/>
    <w:rsid w:val="00637EF3"/>
    <w:rsid w:val="006401E6"/>
    <w:rsid w:val="006406B3"/>
    <w:rsid w:val="0064656C"/>
    <w:rsid w:val="00653CCF"/>
    <w:rsid w:val="00655610"/>
    <w:rsid w:val="006623ED"/>
    <w:rsid w:val="00662BDB"/>
    <w:rsid w:val="006708A7"/>
    <w:rsid w:val="00670FDB"/>
    <w:rsid w:val="006738C3"/>
    <w:rsid w:val="0067482A"/>
    <w:rsid w:val="00674EE0"/>
    <w:rsid w:val="0067525F"/>
    <w:rsid w:val="006759CE"/>
    <w:rsid w:val="00694878"/>
    <w:rsid w:val="00696AEC"/>
    <w:rsid w:val="00697652"/>
    <w:rsid w:val="00697CF4"/>
    <w:rsid w:val="006A1A79"/>
    <w:rsid w:val="006A4A2E"/>
    <w:rsid w:val="006B0E08"/>
    <w:rsid w:val="006B2E83"/>
    <w:rsid w:val="006B3282"/>
    <w:rsid w:val="006D1158"/>
    <w:rsid w:val="006D284E"/>
    <w:rsid w:val="006D3CF9"/>
    <w:rsid w:val="006D5123"/>
    <w:rsid w:val="006D7953"/>
    <w:rsid w:val="006E0332"/>
    <w:rsid w:val="006E1A89"/>
    <w:rsid w:val="006F51BD"/>
    <w:rsid w:val="00712BE6"/>
    <w:rsid w:val="00721936"/>
    <w:rsid w:val="00725FD1"/>
    <w:rsid w:val="00730D6C"/>
    <w:rsid w:val="007432DA"/>
    <w:rsid w:val="00744EA7"/>
    <w:rsid w:val="00750367"/>
    <w:rsid w:val="007514C3"/>
    <w:rsid w:val="00753BDA"/>
    <w:rsid w:val="00753FE4"/>
    <w:rsid w:val="00755D84"/>
    <w:rsid w:val="007624BF"/>
    <w:rsid w:val="007632C7"/>
    <w:rsid w:val="0076525C"/>
    <w:rsid w:val="0076676C"/>
    <w:rsid w:val="00767F59"/>
    <w:rsid w:val="00771F45"/>
    <w:rsid w:val="00774ACB"/>
    <w:rsid w:val="00781812"/>
    <w:rsid w:val="00787709"/>
    <w:rsid w:val="0079091B"/>
    <w:rsid w:val="00790E57"/>
    <w:rsid w:val="007925E6"/>
    <w:rsid w:val="0079272A"/>
    <w:rsid w:val="0079477B"/>
    <w:rsid w:val="00795B6A"/>
    <w:rsid w:val="007A0C41"/>
    <w:rsid w:val="007A0F1F"/>
    <w:rsid w:val="007A546F"/>
    <w:rsid w:val="007A7D01"/>
    <w:rsid w:val="007B042B"/>
    <w:rsid w:val="007B2594"/>
    <w:rsid w:val="007C225A"/>
    <w:rsid w:val="007D530B"/>
    <w:rsid w:val="007D67D2"/>
    <w:rsid w:val="007E0A47"/>
    <w:rsid w:val="007E0AD6"/>
    <w:rsid w:val="007E19C0"/>
    <w:rsid w:val="007E6C99"/>
    <w:rsid w:val="007F2E06"/>
    <w:rsid w:val="007F747E"/>
    <w:rsid w:val="007F74DD"/>
    <w:rsid w:val="0080016A"/>
    <w:rsid w:val="00805763"/>
    <w:rsid w:val="008062F2"/>
    <w:rsid w:val="00806582"/>
    <w:rsid w:val="00811EF8"/>
    <w:rsid w:val="00813157"/>
    <w:rsid w:val="00816A09"/>
    <w:rsid w:val="00817326"/>
    <w:rsid w:val="00817AB5"/>
    <w:rsid w:val="008332CC"/>
    <w:rsid w:val="00833C60"/>
    <w:rsid w:val="00835401"/>
    <w:rsid w:val="008475A4"/>
    <w:rsid w:val="00850DE8"/>
    <w:rsid w:val="00852C46"/>
    <w:rsid w:val="00863041"/>
    <w:rsid w:val="00872147"/>
    <w:rsid w:val="00874250"/>
    <w:rsid w:val="0087535F"/>
    <w:rsid w:val="00876250"/>
    <w:rsid w:val="008779C5"/>
    <w:rsid w:val="00890FB5"/>
    <w:rsid w:val="0089281B"/>
    <w:rsid w:val="008959C8"/>
    <w:rsid w:val="00897B7C"/>
    <w:rsid w:val="008A377B"/>
    <w:rsid w:val="008A585F"/>
    <w:rsid w:val="008A6AD8"/>
    <w:rsid w:val="008B2A94"/>
    <w:rsid w:val="008B4879"/>
    <w:rsid w:val="008B4A6A"/>
    <w:rsid w:val="008C2373"/>
    <w:rsid w:val="008D3AAB"/>
    <w:rsid w:val="008D577B"/>
    <w:rsid w:val="008E3F8C"/>
    <w:rsid w:val="008E707F"/>
    <w:rsid w:val="008E70A7"/>
    <w:rsid w:val="008F052B"/>
    <w:rsid w:val="008F2CD6"/>
    <w:rsid w:val="00913071"/>
    <w:rsid w:val="009136E7"/>
    <w:rsid w:val="00920842"/>
    <w:rsid w:val="00932A9A"/>
    <w:rsid w:val="00942477"/>
    <w:rsid w:val="00942496"/>
    <w:rsid w:val="00944A66"/>
    <w:rsid w:val="00954BB3"/>
    <w:rsid w:val="00955018"/>
    <w:rsid w:val="009560E7"/>
    <w:rsid w:val="00957390"/>
    <w:rsid w:val="00961B94"/>
    <w:rsid w:val="009714F3"/>
    <w:rsid w:val="00972A82"/>
    <w:rsid w:val="00973EF6"/>
    <w:rsid w:val="009815F1"/>
    <w:rsid w:val="009835B9"/>
    <w:rsid w:val="00994106"/>
    <w:rsid w:val="00996F5E"/>
    <w:rsid w:val="009A4E19"/>
    <w:rsid w:val="009B12A8"/>
    <w:rsid w:val="009B2E88"/>
    <w:rsid w:val="009B348A"/>
    <w:rsid w:val="009B45B2"/>
    <w:rsid w:val="009C0E3E"/>
    <w:rsid w:val="009C29D6"/>
    <w:rsid w:val="009C30BC"/>
    <w:rsid w:val="009C77B5"/>
    <w:rsid w:val="009D2B2E"/>
    <w:rsid w:val="009D3371"/>
    <w:rsid w:val="009D5CE0"/>
    <w:rsid w:val="009E1F8B"/>
    <w:rsid w:val="009E3B24"/>
    <w:rsid w:val="009E716B"/>
    <w:rsid w:val="009F1578"/>
    <w:rsid w:val="009F6684"/>
    <w:rsid w:val="00A065AD"/>
    <w:rsid w:val="00A074A8"/>
    <w:rsid w:val="00A07B49"/>
    <w:rsid w:val="00A10AE3"/>
    <w:rsid w:val="00A12233"/>
    <w:rsid w:val="00A23474"/>
    <w:rsid w:val="00A266FF"/>
    <w:rsid w:val="00A270EB"/>
    <w:rsid w:val="00A33324"/>
    <w:rsid w:val="00A347B4"/>
    <w:rsid w:val="00A44D37"/>
    <w:rsid w:val="00A547AF"/>
    <w:rsid w:val="00A54819"/>
    <w:rsid w:val="00A61226"/>
    <w:rsid w:val="00A629FC"/>
    <w:rsid w:val="00A63027"/>
    <w:rsid w:val="00A7113D"/>
    <w:rsid w:val="00A720EF"/>
    <w:rsid w:val="00A7446A"/>
    <w:rsid w:val="00AA451D"/>
    <w:rsid w:val="00AB5DAD"/>
    <w:rsid w:val="00AC1BF8"/>
    <w:rsid w:val="00AC2E16"/>
    <w:rsid w:val="00AC3719"/>
    <w:rsid w:val="00AC709B"/>
    <w:rsid w:val="00AD0077"/>
    <w:rsid w:val="00AD61E3"/>
    <w:rsid w:val="00AD679F"/>
    <w:rsid w:val="00AE516E"/>
    <w:rsid w:val="00AE5689"/>
    <w:rsid w:val="00AE6759"/>
    <w:rsid w:val="00AF0780"/>
    <w:rsid w:val="00AF2983"/>
    <w:rsid w:val="00AF4334"/>
    <w:rsid w:val="00AF5C71"/>
    <w:rsid w:val="00AF71D0"/>
    <w:rsid w:val="00B041F4"/>
    <w:rsid w:val="00B06DCC"/>
    <w:rsid w:val="00B15B7C"/>
    <w:rsid w:val="00B166A3"/>
    <w:rsid w:val="00B21549"/>
    <w:rsid w:val="00B247A4"/>
    <w:rsid w:val="00B3167D"/>
    <w:rsid w:val="00B34E01"/>
    <w:rsid w:val="00B37CB2"/>
    <w:rsid w:val="00B57934"/>
    <w:rsid w:val="00B6532A"/>
    <w:rsid w:val="00B65FFD"/>
    <w:rsid w:val="00B814DD"/>
    <w:rsid w:val="00B8448B"/>
    <w:rsid w:val="00B85083"/>
    <w:rsid w:val="00B85198"/>
    <w:rsid w:val="00B91CC8"/>
    <w:rsid w:val="00B95BFD"/>
    <w:rsid w:val="00BA68AB"/>
    <w:rsid w:val="00BA7C3C"/>
    <w:rsid w:val="00BB011F"/>
    <w:rsid w:val="00BB073D"/>
    <w:rsid w:val="00BC2F8C"/>
    <w:rsid w:val="00BD0B35"/>
    <w:rsid w:val="00BE0421"/>
    <w:rsid w:val="00BE08B7"/>
    <w:rsid w:val="00BE2A02"/>
    <w:rsid w:val="00BE414B"/>
    <w:rsid w:val="00BE4471"/>
    <w:rsid w:val="00BE5511"/>
    <w:rsid w:val="00BE7819"/>
    <w:rsid w:val="00BF19C4"/>
    <w:rsid w:val="00BF33CB"/>
    <w:rsid w:val="00C11ABE"/>
    <w:rsid w:val="00C12BBB"/>
    <w:rsid w:val="00C2152D"/>
    <w:rsid w:val="00C23ADD"/>
    <w:rsid w:val="00C246FB"/>
    <w:rsid w:val="00C250A1"/>
    <w:rsid w:val="00C340E4"/>
    <w:rsid w:val="00C34D1F"/>
    <w:rsid w:val="00C42BB7"/>
    <w:rsid w:val="00C504D3"/>
    <w:rsid w:val="00C5419B"/>
    <w:rsid w:val="00C54ECD"/>
    <w:rsid w:val="00C57E5E"/>
    <w:rsid w:val="00C620E9"/>
    <w:rsid w:val="00C71BC8"/>
    <w:rsid w:val="00C80F6F"/>
    <w:rsid w:val="00C8141D"/>
    <w:rsid w:val="00C83CBE"/>
    <w:rsid w:val="00C87E76"/>
    <w:rsid w:val="00C93A2A"/>
    <w:rsid w:val="00C97BC4"/>
    <w:rsid w:val="00CA0C34"/>
    <w:rsid w:val="00CA3B39"/>
    <w:rsid w:val="00CA4058"/>
    <w:rsid w:val="00CA72FF"/>
    <w:rsid w:val="00CD67DF"/>
    <w:rsid w:val="00CE225B"/>
    <w:rsid w:val="00CE697F"/>
    <w:rsid w:val="00CF0436"/>
    <w:rsid w:val="00CF1731"/>
    <w:rsid w:val="00CF477E"/>
    <w:rsid w:val="00D04239"/>
    <w:rsid w:val="00D058E5"/>
    <w:rsid w:val="00D10999"/>
    <w:rsid w:val="00D10C82"/>
    <w:rsid w:val="00D1138F"/>
    <w:rsid w:val="00D32FFF"/>
    <w:rsid w:val="00D333A9"/>
    <w:rsid w:val="00D33537"/>
    <w:rsid w:val="00D35E2C"/>
    <w:rsid w:val="00D412EB"/>
    <w:rsid w:val="00D41CBA"/>
    <w:rsid w:val="00D41D28"/>
    <w:rsid w:val="00D43ED1"/>
    <w:rsid w:val="00D46524"/>
    <w:rsid w:val="00D469FD"/>
    <w:rsid w:val="00D5117F"/>
    <w:rsid w:val="00D51D14"/>
    <w:rsid w:val="00D5452A"/>
    <w:rsid w:val="00D60B36"/>
    <w:rsid w:val="00D61767"/>
    <w:rsid w:val="00D667AB"/>
    <w:rsid w:val="00D70D46"/>
    <w:rsid w:val="00D7117D"/>
    <w:rsid w:val="00D73F7B"/>
    <w:rsid w:val="00D745BA"/>
    <w:rsid w:val="00D754EF"/>
    <w:rsid w:val="00D7644D"/>
    <w:rsid w:val="00D84D05"/>
    <w:rsid w:val="00D87678"/>
    <w:rsid w:val="00DA2B3A"/>
    <w:rsid w:val="00DA44FB"/>
    <w:rsid w:val="00DA584B"/>
    <w:rsid w:val="00DC105F"/>
    <w:rsid w:val="00DC1382"/>
    <w:rsid w:val="00DC5759"/>
    <w:rsid w:val="00DC7CA6"/>
    <w:rsid w:val="00DD09B2"/>
    <w:rsid w:val="00DD3985"/>
    <w:rsid w:val="00DD5CB6"/>
    <w:rsid w:val="00DE3194"/>
    <w:rsid w:val="00DE4746"/>
    <w:rsid w:val="00DE613B"/>
    <w:rsid w:val="00DE7F13"/>
    <w:rsid w:val="00DF1579"/>
    <w:rsid w:val="00DF4D3F"/>
    <w:rsid w:val="00E025EC"/>
    <w:rsid w:val="00E07A00"/>
    <w:rsid w:val="00E104DC"/>
    <w:rsid w:val="00E12068"/>
    <w:rsid w:val="00E1251F"/>
    <w:rsid w:val="00E144EB"/>
    <w:rsid w:val="00E14B4F"/>
    <w:rsid w:val="00E1687E"/>
    <w:rsid w:val="00E2268A"/>
    <w:rsid w:val="00E2444F"/>
    <w:rsid w:val="00E318BA"/>
    <w:rsid w:val="00E51A88"/>
    <w:rsid w:val="00E51BF2"/>
    <w:rsid w:val="00E52A90"/>
    <w:rsid w:val="00E57CA9"/>
    <w:rsid w:val="00E62B59"/>
    <w:rsid w:val="00E65AA5"/>
    <w:rsid w:val="00E74315"/>
    <w:rsid w:val="00E9367A"/>
    <w:rsid w:val="00EA733A"/>
    <w:rsid w:val="00EB5A17"/>
    <w:rsid w:val="00EB756A"/>
    <w:rsid w:val="00EC1106"/>
    <w:rsid w:val="00EC7A0E"/>
    <w:rsid w:val="00ED1D1E"/>
    <w:rsid w:val="00ED4F45"/>
    <w:rsid w:val="00EE02BE"/>
    <w:rsid w:val="00EF78AD"/>
    <w:rsid w:val="00F00225"/>
    <w:rsid w:val="00F03D5C"/>
    <w:rsid w:val="00F05CD9"/>
    <w:rsid w:val="00F07182"/>
    <w:rsid w:val="00F16D5B"/>
    <w:rsid w:val="00F31E5B"/>
    <w:rsid w:val="00F4096F"/>
    <w:rsid w:val="00F40EE5"/>
    <w:rsid w:val="00F44D66"/>
    <w:rsid w:val="00F45CC4"/>
    <w:rsid w:val="00F476A5"/>
    <w:rsid w:val="00F56D39"/>
    <w:rsid w:val="00F56DC9"/>
    <w:rsid w:val="00F56F0C"/>
    <w:rsid w:val="00F572DA"/>
    <w:rsid w:val="00F6526E"/>
    <w:rsid w:val="00F72588"/>
    <w:rsid w:val="00F814C4"/>
    <w:rsid w:val="00F83329"/>
    <w:rsid w:val="00F86495"/>
    <w:rsid w:val="00F87319"/>
    <w:rsid w:val="00F875E2"/>
    <w:rsid w:val="00F91F2E"/>
    <w:rsid w:val="00FA27D6"/>
    <w:rsid w:val="00FA32A5"/>
    <w:rsid w:val="00FA4129"/>
    <w:rsid w:val="00FB4AA3"/>
    <w:rsid w:val="00FB5E1C"/>
    <w:rsid w:val="00FC308D"/>
    <w:rsid w:val="00FC3A23"/>
    <w:rsid w:val="00FC4487"/>
    <w:rsid w:val="00FD137D"/>
    <w:rsid w:val="00FD4F25"/>
    <w:rsid w:val="00FD65EA"/>
    <w:rsid w:val="00FD752F"/>
    <w:rsid w:val="00FE024E"/>
    <w:rsid w:val="00FE163A"/>
    <w:rsid w:val="00FE57CD"/>
    <w:rsid w:val="00FE74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160"/>
        <w:ind w:left="567"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B24"/>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D1138F"/>
    <w:rPr>
      <w:sz w:val="16"/>
      <w:szCs w:val="16"/>
    </w:rPr>
  </w:style>
  <w:style w:type="paragraph" w:styleId="a4">
    <w:name w:val="annotation text"/>
    <w:basedOn w:val="a"/>
    <w:link w:val="a5"/>
    <w:uiPriority w:val="99"/>
    <w:semiHidden/>
    <w:unhideWhenUsed/>
    <w:rsid w:val="00D1138F"/>
    <w:pPr>
      <w:spacing w:before="280" w:after="280"/>
      <w:ind w:left="0" w:firstLine="720"/>
    </w:pPr>
    <w:rPr>
      <w:rFonts w:eastAsia="Times New Roman"/>
      <w:b/>
      <w:sz w:val="20"/>
      <w:szCs w:val="20"/>
      <w:lang w:eastAsia="uk-UA"/>
    </w:rPr>
  </w:style>
  <w:style w:type="character" w:customStyle="1" w:styleId="a5">
    <w:name w:val="Текст примечания Знак"/>
    <w:basedOn w:val="a0"/>
    <w:link w:val="a4"/>
    <w:uiPriority w:val="99"/>
    <w:semiHidden/>
    <w:rsid w:val="00D1138F"/>
    <w:rPr>
      <w:rFonts w:eastAsia="Times New Roman"/>
      <w:b/>
      <w:sz w:val="20"/>
      <w:szCs w:val="20"/>
      <w:lang w:val="uk-UA" w:eastAsia="uk-UA"/>
    </w:rPr>
  </w:style>
  <w:style w:type="paragraph" w:styleId="a6">
    <w:name w:val="Balloon Text"/>
    <w:basedOn w:val="a"/>
    <w:link w:val="a7"/>
    <w:uiPriority w:val="99"/>
    <w:semiHidden/>
    <w:unhideWhenUsed/>
    <w:rsid w:val="00D1138F"/>
    <w:pPr>
      <w:spacing w:after="0"/>
    </w:pPr>
    <w:rPr>
      <w:rFonts w:ascii="Segoe UI" w:hAnsi="Segoe UI" w:cs="Segoe UI"/>
      <w:sz w:val="18"/>
      <w:szCs w:val="18"/>
    </w:rPr>
  </w:style>
  <w:style w:type="character" w:customStyle="1" w:styleId="a7">
    <w:name w:val="Текст выноски Знак"/>
    <w:basedOn w:val="a0"/>
    <w:link w:val="a6"/>
    <w:uiPriority w:val="99"/>
    <w:semiHidden/>
    <w:rsid w:val="00D1138F"/>
    <w:rPr>
      <w:rFonts w:ascii="Segoe UI" w:hAnsi="Segoe UI" w:cs="Segoe UI"/>
      <w:sz w:val="18"/>
      <w:szCs w:val="18"/>
      <w:lang w:val="uk-UA"/>
    </w:rPr>
  </w:style>
  <w:style w:type="character" w:styleId="a8">
    <w:name w:val="Hyperlink"/>
    <w:basedOn w:val="a0"/>
    <w:uiPriority w:val="99"/>
    <w:unhideWhenUsed/>
    <w:rsid w:val="00C54ECD"/>
    <w:rPr>
      <w:color w:val="0563C1" w:themeColor="hyperlink"/>
      <w:u w:val="single"/>
    </w:rPr>
  </w:style>
  <w:style w:type="paragraph" w:styleId="a9">
    <w:name w:val="header"/>
    <w:basedOn w:val="a"/>
    <w:link w:val="aa"/>
    <w:uiPriority w:val="99"/>
    <w:unhideWhenUsed/>
    <w:rsid w:val="00C8141D"/>
    <w:pPr>
      <w:tabs>
        <w:tab w:val="center" w:pos="4844"/>
        <w:tab w:val="right" w:pos="9689"/>
      </w:tabs>
      <w:spacing w:after="0"/>
    </w:pPr>
  </w:style>
  <w:style w:type="character" w:customStyle="1" w:styleId="aa">
    <w:name w:val="Верхний колонтитул Знак"/>
    <w:basedOn w:val="a0"/>
    <w:link w:val="a9"/>
    <w:uiPriority w:val="99"/>
    <w:rsid w:val="00C8141D"/>
    <w:rPr>
      <w:lang w:val="uk-UA"/>
    </w:rPr>
  </w:style>
  <w:style w:type="paragraph" w:styleId="ab">
    <w:name w:val="footer"/>
    <w:basedOn w:val="a"/>
    <w:link w:val="ac"/>
    <w:uiPriority w:val="99"/>
    <w:unhideWhenUsed/>
    <w:rsid w:val="00C8141D"/>
    <w:pPr>
      <w:tabs>
        <w:tab w:val="center" w:pos="4844"/>
        <w:tab w:val="right" w:pos="9689"/>
      </w:tabs>
      <w:spacing w:after="0"/>
    </w:pPr>
  </w:style>
  <w:style w:type="character" w:customStyle="1" w:styleId="ac">
    <w:name w:val="Нижний колонтитул Знак"/>
    <w:basedOn w:val="a0"/>
    <w:link w:val="ab"/>
    <w:uiPriority w:val="99"/>
    <w:rsid w:val="00C8141D"/>
    <w:rPr>
      <w:lang w:val="uk-UA"/>
    </w:rPr>
  </w:style>
  <w:style w:type="table" w:customStyle="1" w:styleId="TableNormal">
    <w:name w:val="Table Normal"/>
    <w:uiPriority w:val="2"/>
    <w:qFormat/>
    <w:rsid w:val="00634561"/>
    <w:pPr>
      <w:spacing w:after="0"/>
      <w:ind w:left="0" w:firstLine="0"/>
      <w:jc w:val="left"/>
    </w:pPr>
    <w:rPr>
      <w:rFonts w:eastAsia="Times New Roman"/>
      <w:lang w:val="uk-UA" w:eastAsia="uk-UA"/>
    </w:rPr>
    <w:tblPr>
      <w:tblCellMar>
        <w:top w:w="0" w:type="dxa"/>
        <w:left w:w="0" w:type="dxa"/>
        <w:bottom w:w="0" w:type="dxa"/>
        <w:right w:w="0" w:type="dxa"/>
      </w:tblCellMar>
    </w:tblPr>
  </w:style>
  <w:style w:type="paragraph" w:styleId="ad">
    <w:name w:val="Normal (Web)"/>
    <w:basedOn w:val="a"/>
    <w:uiPriority w:val="99"/>
    <w:semiHidden/>
    <w:unhideWhenUsed/>
    <w:rsid w:val="00251027"/>
    <w:rPr>
      <w:sz w:val="24"/>
      <w:szCs w:val="24"/>
    </w:rPr>
  </w:style>
  <w:style w:type="paragraph" w:styleId="ae">
    <w:name w:val="List Paragraph"/>
    <w:basedOn w:val="a"/>
    <w:uiPriority w:val="34"/>
    <w:qFormat/>
    <w:rsid w:val="00BF33CB"/>
    <w:pPr>
      <w:ind w:left="720"/>
      <w:contextualSpacing/>
    </w:pPr>
  </w:style>
  <w:style w:type="table" w:styleId="af">
    <w:name w:val="Table Grid"/>
    <w:basedOn w:val="a1"/>
    <w:uiPriority w:val="39"/>
    <w:rsid w:val="00954BB3"/>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rsid w:val="00D87678"/>
    <w:rPr>
      <w:color w:val="954F72" w:themeColor="followedHyperlink"/>
      <w:u w:val="single"/>
    </w:rPr>
  </w:style>
  <w:style w:type="paragraph" w:styleId="af1">
    <w:name w:val="annotation subject"/>
    <w:basedOn w:val="a4"/>
    <w:next w:val="a4"/>
    <w:link w:val="af2"/>
    <w:uiPriority w:val="99"/>
    <w:semiHidden/>
    <w:unhideWhenUsed/>
    <w:rsid w:val="007F2E06"/>
    <w:pPr>
      <w:spacing w:before="0" w:after="160"/>
      <w:ind w:left="567" w:firstLine="567"/>
    </w:pPr>
    <w:rPr>
      <w:rFonts w:eastAsiaTheme="minorHAnsi"/>
      <w:bCs/>
      <w:lang w:eastAsia="en-US"/>
    </w:rPr>
  </w:style>
  <w:style w:type="character" w:customStyle="1" w:styleId="af2">
    <w:name w:val="Тема примечания Знак"/>
    <w:basedOn w:val="a5"/>
    <w:link w:val="af1"/>
    <w:uiPriority w:val="99"/>
    <w:semiHidden/>
    <w:rsid w:val="007F2E06"/>
    <w:rPr>
      <w:rFonts w:eastAsia="Times New Roman"/>
      <w:b/>
      <w:bCs/>
      <w:sz w:val="20"/>
      <w:szCs w:val="20"/>
      <w:lang w:val="uk-UA" w:eastAsia="uk-UA"/>
    </w:rPr>
  </w:style>
</w:styles>
</file>

<file path=word/webSettings.xml><?xml version="1.0" encoding="utf-8"?>
<w:webSettings xmlns:r="http://schemas.openxmlformats.org/officeDocument/2006/relationships" xmlns:w="http://schemas.openxmlformats.org/wordprocessingml/2006/main">
  <w:divs>
    <w:div w:id="13121187">
      <w:bodyDiv w:val="1"/>
      <w:marLeft w:val="0"/>
      <w:marRight w:val="0"/>
      <w:marTop w:val="0"/>
      <w:marBottom w:val="0"/>
      <w:divBdr>
        <w:top w:val="none" w:sz="0" w:space="0" w:color="auto"/>
        <w:left w:val="none" w:sz="0" w:space="0" w:color="auto"/>
        <w:bottom w:val="none" w:sz="0" w:space="0" w:color="auto"/>
        <w:right w:val="none" w:sz="0" w:space="0" w:color="auto"/>
      </w:divBdr>
    </w:div>
    <w:div w:id="19166297">
      <w:bodyDiv w:val="1"/>
      <w:marLeft w:val="0"/>
      <w:marRight w:val="0"/>
      <w:marTop w:val="0"/>
      <w:marBottom w:val="0"/>
      <w:divBdr>
        <w:top w:val="none" w:sz="0" w:space="0" w:color="auto"/>
        <w:left w:val="none" w:sz="0" w:space="0" w:color="auto"/>
        <w:bottom w:val="none" w:sz="0" w:space="0" w:color="auto"/>
        <w:right w:val="none" w:sz="0" w:space="0" w:color="auto"/>
      </w:divBdr>
    </w:div>
    <w:div w:id="27992547">
      <w:bodyDiv w:val="1"/>
      <w:marLeft w:val="0"/>
      <w:marRight w:val="0"/>
      <w:marTop w:val="0"/>
      <w:marBottom w:val="0"/>
      <w:divBdr>
        <w:top w:val="none" w:sz="0" w:space="0" w:color="auto"/>
        <w:left w:val="none" w:sz="0" w:space="0" w:color="auto"/>
        <w:bottom w:val="none" w:sz="0" w:space="0" w:color="auto"/>
        <w:right w:val="none" w:sz="0" w:space="0" w:color="auto"/>
      </w:divBdr>
    </w:div>
    <w:div w:id="44454807">
      <w:bodyDiv w:val="1"/>
      <w:marLeft w:val="0"/>
      <w:marRight w:val="0"/>
      <w:marTop w:val="0"/>
      <w:marBottom w:val="0"/>
      <w:divBdr>
        <w:top w:val="none" w:sz="0" w:space="0" w:color="auto"/>
        <w:left w:val="none" w:sz="0" w:space="0" w:color="auto"/>
        <w:bottom w:val="none" w:sz="0" w:space="0" w:color="auto"/>
        <w:right w:val="none" w:sz="0" w:space="0" w:color="auto"/>
      </w:divBdr>
    </w:div>
    <w:div w:id="171341491">
      <w:bodyDiv w:val="1"/>
      <w:marLeft w:val="0"/>
      <w:marRight w:val="0"/>
      <w:marTop w:val="0"/>
      <w:marBottom w:val="0"/>
      <w:divBdr>
        <w:top w:val="none" w:sz="0" w:space="0" w:color="auto"/>
        <w:left w:val="none" w:sz="0" w:space="0" w:color="auto"/>
        <w:bottom w:val="none" w:sz="0" w:space="0" w:color="auto"/>
        <w:right w:val="none" w:sz="0" w:space="0" w:color="auto"/>
      </w:divBdr>
    </w:div>
    <w:div w:id="201676970">
      <w:bodyDiv w:val="1"/>
      <w:marLeft w:val="0"/>
      <w:marRight w:val="0"/>
      <w:marTop w:val="0"/>
      <w:marBottom w:val="0"/>
      <w:divBdr>
        <w:top w:val="none" w:sz="0" w:space="0" w:color="auto"/>
        <w:left w:val="none" w:sz="0" w:space="0" w:color="auto"/>
        <w:bottom w:val="none" w:sz="0" w:space="0" w:color="auto"/>
        <w:right w:val="none" w:sz="0" w:space="0" w:color="auto"/>
      </w:divBdr>
    </w:div>
    <w:div w:id="346255726">
      <w:bodyDiv w:val="1"/>
      <w:marLeft w:val="0"/>
      <w:marRight w:val="0"/>
      <w:marTop w:val="0"/>
      <w:marBottom w:val="0"/>
      <w:divBdr>
        <w:top w:val="none" w:sz="0" w:space="0" w:color="auto"/>
        <w:left w:val="none" w:sz="0" w:space="0" w:color="auto"/>
        <w:bottom w:val="none" w:sz="0" w:space="0" w:color="auto"/>
        <w:right w:val="none" w:sz="0" w:space="0" w:color="auto"/>
      </w:divBdr>
    </w:div>
    <w:div w:id="416176103">
      <w:bodyDiv w:val="1"/>
      <w:marLeft w:val="0"/>
      <w:marRight w:val="0"/>
      <w:marTop w:val="0"/>
      <w:marBottom w:val="0"/>
      <w:divBdr>
        <w:top w:val="none" w:sz="0" w:space="0" w:color="auto"/>
        <w:left w:val="none" w:sz="0" w:space="0" w:color="auto"/>
        <w:bottom w:val="none" w:sz="0" w:space="0" w:color="auto"/>
        <w:right w:val="none" w:sz="0" w:space="0" w:color="auto"/>
      </w:divBdr>
    </w:div>
    <w:div w:id="471599127">
      <w:bodyDiv w:val="1"/>
      <w:marLeft w:val="0"/>
      <w:marRight w:val="0"/>
      <w:marTop w:val="0"/>
      <w:marBottom w:val="0"/>
      <w:divBdr>
        <w:top w:val="none" w:sz="0" w:space="0" w:color="auto"/>
        <w:left w:val="none" w:sz="0" w:space="0" w:color="auto"/>
        <w:bottom w:val="none" w:sz="0" w:space="0" w:color="auto"/>
        <w:right w:val="none" w:sz="0" w:space="0" w:color="auto"/>
      </w:divBdr>
    </w:div>
    <w:div w:id="545720966">
      <w:bodyDiv w:val="1"/>
      <w:marLeft w:val="0"/>
      <w:marRight w:val="0"/>
      <w:marTop w:val="0"/>
      <w:marBottom w:val="0"/>
      <w:divBdr>
        <w:top w:val="none" w:sz="0" w:space="0" w:color="auto"/>
        <w:left w:val="none" w:sz="0" w:space="0" w:color="auto"/>
        <w:bottom w:val="none" w:sz="0" w:space="0" w:color="auto"/>
        <w:right w:val="none" w:sz="0" w:space="0" w:color="auto"/>
      </w:divBdr>
    </w:div>
    <w:div w:id="602761559">
      <w:bodyDiv w:val="1"/>
      <w:marLeft w:val="0"/>
      <w:marRight w:val="0"/>
      <w:marTop w:val="0"/>
      <w:marBottom w:val="0"/>
      <w:divBdr>
        <w:top w:val="none" w:sz="0" w:space="0" w:color="auto"/>
        <w:left w:val="none" w:sz="0" w:space="0" w:color="auto"/>
        <w:bottom w:val="none" w:sz="0" w:space="0" w:color="auto"/>
        <w:right w:val="none" w:sz="0" w:space="0" w:color="auto"/>
      </w:divBdr>
    </w:div>
    <w:div w:id="691302110">
      <w:bodyDiv w:val="1"/>
      <w:marLeft w:val="0"/>
      <w:marRight w:val="0"/>
      <w:marTop w:val="0"/>
      <w:marBottom w:val="0"/>
      <w:divBdr>
        <w:top w:val="none" w:sz="0" w:space="0" w:color="auto"/>
        <w:left w:val="none" w:sz="0" w:space="0" w:color="auto"/>
        <w:bottom w:val="none" w:sz="0" w:space="0" w:color="auto"/>
        <w:right w:val="none" w:sz="0" w:space="0" w:color="auto"/>
      </w:divBdr>
    </w:div>
    <w:div w:id="696546708">
      <w:bodyDiv w:val="1"/>
      <w:marLeft w:val="0"/>
      <w:marRight w:val="0"/>
      <w:marTop w:val="0"/>
      <w:marBottom w:val="0"/>
      <w:divBdr>
        <w:top w:val="none" w:sz="0" w:space="0" w:color="auto"/>
        <w:left w:val="none" w:sz="0" w:space="0" w:color="auto"/>
        <w:bottom w:val="none" w:sz="0" w:space="0" w:color="auto"/>
        <w:right w:val="none" w:sz="0" w:space="0" w:color="auto"/>
      </w:divBdr>
    </w:div>
    <w:div w:id="704987956">
      <w:bodyDiv w:val="1"/>
      <w:marLeft w:val="0"/>
      <w:marRight w:val="0"/>
      <w:marTop w:val="0"/>
      <w:marBottom w:val="0"/>
      <w:divBdr>
        <w:top w:val="none" w:sz="0" w:space="0" w:color="auto"/>
        <w:left w:val="none" w:sz="0" w:space="0" w:color="auto"/>
        <w:bottom w:val="none" w:sz="0" w:space="0" w:color="auto"/>
        <w:right w:val="none" w:sz="0" w:space="0" w:color="auto"/>
      </w:divBdr>
    </w:div>
    <w:div w:id="722561254">
      <w:bodyDiv w:val="1"/>
      <w:marLeft w:val="0"/>
      <w:marRight w:val="0"/>
      <w:marTop w:val="0"/>
      <w:marBottom w:val="0"/>
      <w:divBdr>
        <w:top w:val="none" w:sz="0" w:space="0" w:color="auto"/>
        <w:left w:val="none" w:sz="0" w:space="0" w:color="auto"/>
        <w:bottom w:val="none" w:sz="0" w:space="0" w:color="auto"/>
        <w:right w:val="none" w:sz="0" w:space="0" w:color="auto"/>
      </w:divBdr>
    </w:div>
    <w:div w:id="723135894">
      <w:bodyDiv w:val="1"/>
      <w:marLeft w:val="0"/>
      <w:marRight w:val="0"/>
      <w:marTop w:val="0"/>
      <w:marBottom w:val="0"/>
      <w:divBdr>
        <w:top w:val="none" w:sz="0" w:space="0" w:color="auto"/>
        <w:left w:val="none" w:sz="0" w:space="0" w:color="auto"/>
        <w:bottom w:val="none" w:sz="0" w:space="0" w:color="auto"/>
        <w:right w:val="none" w:sz="0" w:space="0" w:color="auto"/>
      </w:divBdr>
    </w:div>
    <w:div w:id="891042805">
      <w:bodyDiv w:val="1"/>
      <w:marLeft w:val="0"/>
      <w:marRight w:val="0"/>
      <w:marTop w:val="0"/>
      <w:marBottom w:val="0"/>
      <w:divBdr>
        <w:top w:val="none" w:sz="0" w:space="0" w:color="auto"/>
        <w:left w:val="none" w:sz="0" w:space="0" w:color="auto"/>
        <w:bottom w:val="none" w:sz="0" w:space="0" w:color="auto"/>
        <w:right w:val="none" w:sz="0" w:space="0" w:color="auto"/>
      </w:divBdr>
    </w:div>
    <w:div w:id="1055785230">
      <w:bodyDiv w:val="1"/>
      <w:marLeft w:val="0"/>
      <w:marRight w:val="0"/>
      <w:marTop w:val="0"/>
      <w:marBottom w:val="0"/>
      <w:divBdr>
        <w:top w:val="none" w:sz="0" w:space="0" w:color="auto"/>
        <w:left w:val="none" w:sz="0" w:space="0" w:color="auto"/>
        <w:bottom w:val="none" w:sz="0" w:space="0" w:color="auto"/>
        <w:right w:val="none" w:sz="0" w:space="0" w:color="auto"/>
      </w:divBdr>
    </w:div>
    <w:div w:id="1086197134">
      <w:bodyDiv w:val="1"/>
      <w:marLeft w:val="0"/>
      <w:marRight w:val="0"/>
      <w:marTop w:val="0"/>
      <w:marBottom w:val="0"/>
      <w:divBdr>
        <w:top w:val="none" w:sz="0" w:space="0" w:color="auto"/>
        <w:left w:val="none" w:sz="0" w:space="0" w:color="auto"/>
        <w:bottom w:val="none" w:sz="0" w:space="0" w:color="auto"/>
        <w:right w:val="none" w:sz="0" w:space="0" w:color="auto"/>
      </w:divBdr>
    </w:div>
    <w:div w:id="1167676183">
      <w:bodyDiv w:val="1"/>
      <w:marLeft w:val="0"/>
      <w:marRight w:val="0"/>
      <w:marTop w:val="0"/>
      <w:marBottom w:val="0"/>
      <w:divBdr>
        <w:top w:val="none" w:sz="0" w:space="0" w:color="auto"/>
        <w:left w:val="none" w:sz="0" w:space="0" w:color="auto"/>
        <w:bottom w:val="none" w:sz="0" w:space="0" w:color="auto"/>
        <w:right w:val="none" w:sz="0" w:space="0" w:color="auto"/>
      </w:divBdr>
    </w:div>
    <w:div w:id="1253201679">
      <w:bodyDiv w:val="1"/>
      <w:marLeft w:val="0"/>
      <w:marRight w:val="0"/>
      <w:marTop w:val="0"/>
      <w:marBottom w:val="0"/>
      <w:divBdr>
        <w:top w:val="none" w:sz="0" w:space="0" w:color="auto"/>
        <w:left w:val="none" w:sz="0" w:space="0" w:color="auto"/>
        <w:bottom w:val="none" w:sz="0" w:space="0" w:color="auto"/>
        <w:right w:val="none" w:sz="0" w:space="0" w:color="auto"/>
      </w:divBdr>
    </w:div>
    <w:div w:id="1276517529">
      <w:bodyDiv w:val="1"/>
      <w:marLeft w:val="0"/>
      <w:marRight w:val="0"/>
      <w:marTop w:val="0"/>
      <w:marBottom w:val="0"/>
      <w:divBdr>
        <w:top w:val="none" w:sz="0" w:space="0" w:color="auto"/>
        <w:left w:val="none" w:sz="0" w:space="0" w:color="auto"/>
        <w:bottom w:val="none" w:sz="0" w:space="0" w:color="auto"/>
        <w:right w:val="none" w:sz="0" w:space="0" w:color="auto"/>
      </w:divBdr>
    </w:div>
    <w:div w:id="1351495280">
      <w:bodyDiv w:val="1"/>
      <w:marLeft w:val="0"/>
      <w:marRight w:val="0"/>
      <w:marTop w:val="0"/>
      <w:marBottom w:val="0"/>
      <w:divBdr>
        <w:top w:val="none" w:sz="0" w:space="0" w:color="auto"/>
        <w:left w:val="none" w:sz="0" w:space="0" w:color="auto"/>
        <w:bottom w:val="none" w:sz="0" w:space="0" w:color="auto"/>
        <w:right w:val="none" w:sz="0" w:space="0" w:color="auto"/>
      </w:divBdr>
    </w:div>
    <w:div w:id="1352410335">
      <w:bodyDiv w:val="1"/>
      <w:marLeft w:val="0"/>
      <w:marRight w:val="0"/>
      <w:marTop w:val="0"/>
      <w:marBottom w:val="0"/>
      <w:divBdr>
        <w:top w:val="none" w:sz="0" w:space="0" w:color="auto"/>
        <w:left w:val="none" w:sz="0" w:space="0" w:color="auto"/>
        <w:bottom w:val="none" w:sz="0" w:space="0" w:color="auto"/>
        <w:right w:val="none" w:sz="0" w:space="0" w:color="auto"/>
      </w:divBdr>
    </w:div>
    <w:div w:id="1362124565">
      <w:bodyDiv w:val="1"/>
      <w:marLeft w:val="0"/>
      <w:marRight w:val="0"/>
      <w:marTop w:val="0"/>
      <w:marBottom w:val="0"/>
      <w:divBdr>
        <w:top w:val="none" w:sz="0" w:space="0" w:color="auto"/>
        <w:left w:val="none" w:sz="0" w:space="0" w:color="auto"/>
        <w:bottom w:val="none" w:sz="0" w:space="0" w:color="auto"/>
        <w:right w:val="none" w:sz="0" w:space="0" w:color="auto"/>
      </w:divBdr>
    </w:div>
    <w:div w:id="1460612921">
      <w:bodyDiv w:val="1"/>
      <w:marLeft w:val="0"/>
      <w:marRight w:val="0"/>
      <w:marTop w:val="0"/>
      <w:marBottom w:val="0"/>
      <w:divBdr>
        <w:top w:val="none" w:sz="0" w:space="0" w:color="auto"/>
        <w:left w:val="none" w:sz="0" w:space="0" w:color="auto"/>
        <w:bottom w:val="none" w:sz="0" w:space="0" w:color="auto"/>
        <w:right w:val="none" w:sz="0" w:space="0" w:color="auto"/>
      </w:divBdr>
    </w:div>
    <w:div w:id="1472283177">
      <w:bodyDiv w:val="1"/>
      <w:marLeft w:val="0"/>
      <w:marRight w:val="0"/>
      <w:marTop w:val="0"/>
      <w:marBottom w:val="0"/>
      <w:divBdr>
        <w:top w:val="none" w:sz="0" w:space="0" w:color="auto"/>
        <w:left w:val="none" w:sz="0" w:space="0" w:color="auto"/>
        <w:bottom w:val="none" w:sz="0" w:space="0" w:color="auto"/>
        <w:right w:val="none" w:sz="0" w:space="0" w:color="auto"/>
      </w:divBdr>
    </w:div>
    <w:div w:id="1748577544">
      <w:bodyDiv w:val="1"/>
      <w:marLeft w:val="0"/>
      <w:marRight w:val="0"/>
      <w:marTop w:val="0"/>
      <w:marBottom w:val="0"/>
      <w:divBdr>
        <w:top w:val="none" w:sz="0" w:space="0" w:color="auto"/>
        <w:left w:val="none" w:sz="0" w:space="0" w:color="auto"/>
        <w:bottom w:val="none" w:sz="0" w:space="0" w:color="auto"/>
        <w:right w:val="none" w:sz="0" w:space="0" w:color="auto"/>
      </w:divBdr>
    </w:div>
    <w:div w:id="1915355380">
      <w:bodyDiv w:val="1"/>
      <w:marLeft w:val="0"/>
      <w:marRight w:val="0"/>
      <w:marTop w:val="0"/>
      <w:marBottom w:val="0"/>
      <w:divBdr>
        <w:top w:val="none" w:sz="0" w:space="0" w:color="auto"/>
        <w:left w:val="none" w:sz="0" w:space="0" w:color="auto"/>
        <w:bottom w:val="none" w:sz="0" w:space="0" w:color="auto"/>
        <w:right w:val="none" w:sz="0" w:space="0" w:color="auto"/>
      </w:divBdr>
    </w:div>
    <w:div w:id="2044477618">
      <w:bodyDiv w:val="1"/>
      <w:marLeft w:val="0"/>
      <w:marRight w:val="0"/>
      <w:marTop w:val="0"/>
      <w:marBottom w:val="0"/>
      <w:divBdr>
        <w:top w:val="none" w:sz="0" w:space="0" w:color="auto"/>
        <w:left w:val="none" w:sz="0" w:space="0" w:color="auto"/>
        <w:bottom w:val="none" w:sz="0" w:space="0" w:color="auto"/>
        <w:right w:val="none" w:sz="0" w:space="0" w:color="auto"/>
      </w:divBdr>
    </w:div>
    <w:div w:id="214712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ss.gov.ua/wp-content/uploads/2021/09/2021.09.25-FCNM.docx" TargetMode="External"/><Relationship Id="rId13" Type="http://schemas.openxmlformats.org/officeDocument/2006/relationships/hyperlink" Target="https://spilno.dess.gov.ua/" TargetMode="External"/><Relationship Id="rId18" Type="http://schemas.openxmlformats.org/officeDocument/2006/relationships/hyperlink" Target="https://drive.google.com/file/d/1WebT9z2zywK0hrFisxFl9YDYy1TeAhSp/view"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ohchr.org/sites/default/files/documents/countries/ukraine/2023/2024-03-20-OHCHR-Report-Occupation-Aftermath-UKR.pdf" TargetMode="External"/><Relationship Id="rId7" Type="http://schemas.openxmlformats.org/officeDocument/2006/relationships/endnotes" Target="endnotes.xml"/><Relationship Id="rId12" Type="http://schemas.openxmlformats.org/officeDocument/2006/relationships/hyperlink" Target="https://dess.gov.ua/almanakh-sprotyvu/" TargetMode="External"/><Relationship Id="rId17" Type="http://schemas.openxmlformats.org/officeDocument/2006/relationships/hyperlink" Target="https://chirikli.com.ua/zvit/stanovyshche-romiv-doslidzhenni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kraine.iom.int/sites/g/files/tmzbdl1861/files/documents/Survey%20results_ENG_web.pdf" TargetMode="External"/><Relationship Id="rId20" Type="http://schemas.openxmlformats.org/officeDocument/2006/relationships/hyperlink" Target="https://www.ombudsman.gov.ua/storage/app/media/uploaded-files/%D0%A1%D0%BF%D0%B5%D1%86%D1%96%D0%B0%D0%BB%D1%8C%D0%BD%D0%B0%20%D0%B4%D0%BE%D0%BF%D0%BE%D0%B2%D1%96%D0%B4%D1%8C.pdf"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iis.com.ua/?lang=ukr&amp;cat=reports&amp;id=1364&amp;page=1&amp;t=10"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ess.gov.ua/pidsumkovyy-dokument-forumu-natsionalnykh-menshyn-v-ukraini/" TargetMode="External"/><Relationship Id="rId23" Type="http://schemas.openxmlformats.org/officeDocument/2006/relationships/hyperlink" Target="https://hudoc.echr.coe.int/eng" TargetMode="External"/><Relationship Id="rId10" Type="http://schemas.openxmlformats.org/officeDocument/2006/relationships/hyperlink" Target="https://dess.gov.ua/wp-content/uploads/2021/09/2021.09.25-FCNM.docx" TargetMode="External"/><Relationship Id="rId19" Type="http://schemas.openxmlformats.org/officeDocument/2006/relationships/hyperlink" Target="https://ombudsman.gov.ua/storage/app/media/uploaded-files/%D0%94%D0%BE%D1%81%D0%BB%D1%96%D0%B4%D0%B6%D0%B5%D0%BD%D0%BD%D1%8F__%D0%9D%D0%B0%D1%86%D1%96%D0%BE%D0%BD%D0%B0%D0%BB%D1%8C%D0%BD%D1%96_%D0%BC%D0%B5%D0%BD%D1%88%D0%B8%D0%BD%D0%B8_%D1%81%D0%BF%D1%96%D0%BB%D1%8C%D0%BD%D0%BE%D1%82%D0%B8_%D1%96_%D0%BA%D0%BE%D1%80%D1%96%D0%BD%D0%BD%D1%96_%D0%BD%D0%B0%D1%80%D0%BE%D0%B4%D0%B8_%D0%B2_%D0%BE%D0%BA%D1%83%D0%BF%D0%B0%D1%86%D1%96%D1%97.pdf" TargetMode="External"/><Relationship Id="rId4" Type="http://schemas.openxmlformats.org/officeDocument/2006/relationships/settings" Target="settings.xml"/><Relationship Id="rId9" Type="http://schemas.openxmlformats.org/officeDocument/2006/relationships/hyperlink" Target="https://www.venice.coe.int/webforms/documents/?pdf=CDL-AD(2023)028-e" TargetMode="External"/><Relationship Id="rId14" Type="http://schemas.openxmlformats.org/officeDocument/2006/relationships/hyperlink" Target="https://osvita.ua/legislation/Ser_osv/91467/" TargetMode="External"/><Relationship Id="rId22" Type="http://schemas.openxmlformats.org/officeDocument/2006/relationships/hyperlink" Target="https://www.ohchr.org/sites/default/files/documents/countries/ukraine/2024-02-28-OHCHR-Ten-Years-Occupation-Crimea-UKR.pdf" TargetMode="External"/><Relationship Id="rId30"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F3A0A-04BF-4DDC-98E2-BD56BC1F1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101</Pages>
  <Words>38283</Words>
  <Characters>218214</Characters>
  <Application>Microsoft Office Word</Application>
  <DocSecurity>0</DocSecurity>
  <Lines>1818</Lines>
  <Paragraphs>511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255986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5</cp:revision>
  <dcterms:created xsi:type="dcterms:W3CDTF">2024-11-01T13:26:00Z</dcterms:created>
  <dcterms:modified xsi:type="dcterms:W3CDTF">2024-11-01T15:08:00Z</dcterms:modified>
</cp:coreProperties>
</file>